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5040E" w14:textId="70EE5B59" w:rsidR="008B5B33" w:rsidRPr="00D00AC5" w:rsidRDefault="00EB0669" w:rsidP="00EB0669">
      <w:pPr>
        <w:tabs>
          <w:tab w:val="left" w:pos="5536"/>
        </w:tabs>
        <w:spacing w:before="240"/>
        <w:contextualSpacing/>
        <w:jc w:val="both"/>
        <w:rPr>
          <w:rFonts w:ascii="Arial" w:hAnsi="Arial" w:cs="Arial"/>
          <w:lang w:val="en-GB"/>
        </w:rPr>
      </w:pPr>
      <w:r w:rsidRPr="00D00AC5">
        <w:rPr>
          <w:rFonts w:ascii="Arial" w:hAnsi="Arial" w:cs="Arial"/>
          <w:lang w:val="en-GB"/>
        </w:rPr>
        <w:tab/>
      </w: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4815"/>
        <w:gridCol w:w="5661"/>
      </w:tblGrid>
      <w:tr w:rsidR="00EB0669" w:rsidRPr="00D00AC5" w14:paraId="597A1D2A" w14:textId="77777777" w:rsidTr="002A69A6">
        <w:trPr>
          <w:trHeight w:val="417"/>
        </w:trPr>
        <w:tc>
          <w:tcPr>
            <w:tcW w:w="4815" w:type="dxa"/>
            <w:shd w:val="clear" w:color="auto" w:fill="009AA4"/>
          </w:tcPr>
          <w:p w14:paraId="099E10AB" w14:textId="58A5C010"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title</w:t>
            </w:r>
            <w:r w:rsidR="002A69A6">
              <w:rPr>
                <w:rFonts w:ascii="Arial" w:hAnsi="Arial" w:cs="Arial"/>
                <w:b/>
                <w:color w:val="FFFFFF" w:themeColor="background1"/>
                <w:sz w:val="24"/>
                <w:szCs w:val="24"/>
              </w:rPr>
              <w:tab/>
            </w:r>
          </w:p>
        </w:tc>
        <w:tc>
          <w:tcPr>
            <w:tcW w:w="5661" w:type="dxa"/>
          </w:tcPr>
          <w:p w14:paraId="0FF23223" w14:textId="10469E42" w:rsidR="00EB0669" w:rsidRPr="00040A79" w:rsidRDefault="00040A79" w:rsidP="000B0AE2">
            <w:pPr>
              <w:spacing w:before="80" w:after="80"/>
              <w:rPr>
                <w:rFonts w:ascii="Arial" w:hAnsi="Arial" w:cs="Arial"/>
                <w:sz w:val="22"/>
                <w:szCs w:val="22"/>
              </w:rPr>
            </w:pPr>
            <w:r w:rsidRPr="00040A79">
              <w:rPr>
                <w:rFonts w:ascii="Arial" w:hAnsi="Arial" w:cs="Arial"/>
                <w:sz w:val="22"/>
                <w:szCs w:val="22"/>
              </w:rPr>
              <w:t xml:space="preserve">HR </w:t>
            </w:r>
            <w:r w:rsidR="00910C81">
              <w:rPr>
                <w:rFonts w:ascii="Arial" w:hAnsi="Arial" w:cs="Arial"/>
                <w:sz w:val="22"/>
                <w:szCs w:val="22"/>
              </w:rPr>
              <w:t>Officer</w:t>
            </w:r>
          </w:p>
        </w:tc>
      </w:tr>
      <w:tr w:rsidR="00EB0669" w:rsidRPr="00D00AC5" w14:paraId="2ED92332" w14:textId="77777777" w:rsidTr="00055F93">
        <w:trPr>
          <w:trHeight w:val="448"/>
        </w:trPr>
        <w:tc>
          <w:tcPr>
            <w:tcW w:w="4815" w:type="dxa"/>
            <w:shd w:val="clear" w:color="auto" w:fill="009AA4"/>
          </w:tcPr>
          <w:p w14:paraId="3CBDB3CB" w14:textId="65838667"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Service</w:t>
            </w:r>
          </w:p>
        </w:tc>
        <w:tc>
          <w:tcPr>
            <w:tcW w:w="5661" w:type="dxa"/>
          </w:tcPr>
          <w:p w14:paraId="54A73CED" w14:textId="5929C2A2" w:rsidR="00EB0669" w:rsidRPr="00286EEB" w:rsidRDefault="00040A79" w:rsidP="000B0AE2">
            <w:pPr>
              <w:spacing w:before="80" w:after="80"/>
              <w:rPr>
                <w:rFonts w:ascii="Arial" w:hAnsi="Arial" w:cs="Arial"/>
                <w:noProof/>
                <w:sz w:val="22"/>
                <w:szCs w:val="22"/>
              </w:rPr>
            </w:pPr>
            <w:r w:rsidRPr="00286EEB">
              <w:rPr>
                <w:rFonts w:ascii="Arial" w:hAnsi="Arial" w:cs="Arial"/>
                <w:noProof/>
                <w:sz w:val="22"/>
                <w:szCs w:val="22"/>
              </w:rPr>
              <w:t xml:space="preserve">Corporate </w:t>
            </w:r>
            <w:r w:rsidR="00286EEB">
              <w:rPr>
                <w:rFonts w:ascii="Arial" w:hAnsi="Arial" w:cs="Arial"/>
                <w:noProof/>
                <w:sz w:val="22"/>
                <w:szCs w:val="22"/>
              </w:rPr>
              <w:t>S</w:t>
            </w:r>
            <w:r w:rsidRPr="00286EEB">
              <w:rPr>
                <w:rFonts w:ascii="Arial" w:hAnsi="Arial" w:cs="Arial"/>
                <w:noProof/>
                <w:sz w:val="22"/>
                <w:szCs w:val="22"/>
              </w:rPr>
              <w:t>ervices</w:t>
            </w:r>
          </w:p>
        </w:tc>
      </w:tr>
      <w:tr w:rsidR="00EB0669" w:rsidRPr="00D00AC5" w14:paraId="112A5B0B" w14:textId="77777777" w:rsidTr="00055F93">
        <w:trPr>
          <w:trHeight w:val="417"/>
        </w:trPr>
        <w:tc>
          <w:tcPr>
            <w:tcW w:w="4815" w:type="dxa"/>
            <w:shd w:val="clear" w:color="auto" w:fill="009AA4"/>
          </w:tcPr>
          <w:p w14:paraId="5B27F97F" w14:textId="62C83668"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Reporting to</w:t>
            </w:r>
          </w:p>
        </w:tc>
        <w:tc>
          <w:tcPr>
            <w:tcW w:w="5661" w:type="dxa"/>
          </w:tcPr>
          <w:p w14:paraId="279B7027" w14:textId="50608288" w:rsidR="00EB0669" w:rsidRPr="00286EEB" w:rsidRDefault="00910C81" w:rsidP="000B0AE2">
            <w:pPr>
              <w:spacing w:before="80" w:after="80"/>
              <w:rPr>
                <w:rFonts w:ascii="Arial" w:hAnsi="Arial" w:cs="Arial"/>
                <w:sz w:val="22"/>
                <w:szCs w:val="22"/>
              </w:rPr>
            </w:pPr>
            <w:r w:rsidRPr="00286EEB">
              <w:rPr>
                <w:rFonts w:ascii="Arial" w:hAnsi="Arial" w:cs="Arial"/>
                <w:sz w:val="22"/>
                <w:szCs w:val="22"/>
              </w:rPr>
              <w:t>HR Manager</w:t>
            </w:r>
          </w:p>
        </w:tc>
      </w:tr>
      <w:tr w:rsidR="00EB0669" w:rsidRPr="00D00AC5" w14:paraId="757F92C7" w14:textId="77777777" w:rsidTr="00055F93">
        <w:trPr>
          <w:trHeight w:val="417"/>
        </w:trPr>
        <w:tc>
          <w:tcPr>
            <w:tcW w:w="4815" w:type="dxa"/>
            <w:shd w:val="clear" w:color="auto" w:fill="009AA4"/>
          </w:tcPr>
          <w:p w14:paraId="20F3646E" w14:textId="7A5307FD"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Weekly hours</w:t>
            </w:r>
          </w:p>
        </w:tc>
        <w:tc>
          <w:tcPr>
            <w:tcW w:w="5661" w:type="dxa"/>
          </w:tcPr>
          <w:p w14:paraId="3460829D" w14:textId="2C2BD372" w:rsidR="00EB0669" w:rsidRPr="00286EEB" w:rsidRDefault="00040A79" w:rsidP="000B0AE2">
            <w:pPr>
              <w:spacing w:before="80" w:after="80"/>
              <w:rPr>
                <w:rFonts w:ascii="Arial" w:hAnsi="Arial" w:cs="Arial"/>
                <w:sz w:val="22"/>
                <w:szCs w:val="22"/>
              </w:rPr>
            </w:pPr>
            <w:r w:rsidRPr="00286EEB">
              <w:rPr>
                <w:rFonts w:ascii="Arial" w:hAnsi="Arial" w:cs="Arial"/>
                <w:sz w:val="22"/>
                <w:szCs w:val="22"/>
              </w:rPr>
              <w:t>37</w:t>
            </w:r>
            <w:r w:rsidR="00286EEB" w:rsidRPr="00286EEB">
              <w:rPr>
                <w:rFonts w:ascii="Arial" w:hAnsi="Arial" w:cs="Arial"/>
                <w:sz w:val="22"/>
                <w:szCs w:val="22"/>
              </w:rPr>
              <w:t xml:space="preserve"> </w:t>
            </w:r>
            <w:r w:rsidR="00286EEB">
              <w:rPr>
                <w:rFonts w:ascii="Arial" w:hAnsi="Arial" w:cs="Arial"/>
                <w:sz w:val="22"/>
                <w:szCs w:val="22"/>
              </w:rPr>
              <w:t xml:space="preserve">hours </w:t>
            </w:r>
            <w:r w:rsidR="00286EEB" w:rsidRPr="00286EEB">
              <w:rPr>
                <w:rFonts w:ascii="Arial" w:hAnsi="Arial" w:cs="Arial"/>
                <w:sz w:val="22"/>
                <w:szCs w:val="22"/>
              </w:rPr>
              <w:t>per week</w:t>
            </w:r>
          </w:p>
        </w:tc>
      </w:tr>
      <w:tr w:rsidR="00EB0669" w:rsidRPr="00D00AC5" w14:paraId="151E2BD2" w14:textId="77777777" w:rsidTr="00055F93">
        <w:trPr>
          <w:trHeight w:val="417"/>
        </w:trPr>
        <w:tc>
          <w:tcPr>
            <w:tcW w:w="4815" w:type="dxa"/>
            <w:shd w:val="clear" w:color="auto" w:fill="009AA4"/>
          </w:tcPr>
          <w:p w14:paraId="3A2EE304" w14:textId="10262E97" w:rsidR="00EB0669" w:rsidRPr="00843C08" w:rsidRDefault="00D00AC5" w:rsidP="00055F93">
            <w:pPr>
              <w:tabs>
                <w:tab w:val="left" w:pos="2928"/>
              </w:tabs>
              <w:spacing w:before="80" w:after="80"/>
              <w:rPr>
                <w:rFonts w:ascii="Arial" w:hAnsi="Arial" w:cs="Arial"/>
                <w:b/>
                <w:color w:val="FFFFFF" w:themeColor="background1"/>
                <w:sz w:val="22"/>
                <w:szCs w:val="22"/>
              </w:rPr>
            </w:pPr>
            <w:r w:rsidRPr="00843C08">
              <w:rPr>
                <w:rFonts w:ascii="Arial" w:hAnsi="Arial" w:cs="Arial"/>
                <w:b/>
                <w:color w:val="FFFFFF" w:themeColor="background1"/>
                <w:sz w:val="22"/>
                <w:szCs w:val="22"/>
              </w:rPr>
              <w:t>Grade/Salary</w:t>
            </w:r>
          </w:p>
        </w:tc>
        <w:tc>
          <w:tcPr>
            <w:tcW w:w="5661" w:type="dxa"/>
          </w:tcPr>
          <w:p w14:paraId="33C7DAB5" w14:textId="6701286A" w:rsidR="00EB0669" w:rsidRPr="00286EEB" w:rsidRDefault="00CF7B7E" w:rsidP="000B0AE2">
            <w:pPr>
              <w:spacing w:before="80" w:after="80"/>
              <w:rPr>
                <w:rFonts w:ascii="Arial" w:hAnsi="Arial" w:cs="Arial"/>
                <w:bCs/>
                <w:sz w:val="22"/>
                <w:szCs w:val="22"/>
              </w:rPr>
            </w:pPr>
            <w:r w:rsidRPr="00286EEB">
              <w:rPr>
                <w:rFonts w:ascii="Arial" w:hAnsi="Arial" w:cs="Arial"/>
                <w:bCs/>
                <w:color w:val="333333"/>
                <w:sz w:val="22"/>
                <w:szCs w:val="22"/>
                <w:lang w:val="en"/>
              </w:rPr>
              <w:t>£3</w:t>
            </w:r>
            <w:r w:rsidR="00843C08" w:rsidRPr="00286EEB">
              <w:rPr>
                <w:rFonts w:ascii="Arial" w:hAnsi="Arial" w:cs="Arial"/>
                <w:bCs/>
                <w:color w:val="333333"/>
                <w:sz w:val="22"/>
                <w:szCs w:val="22"/>
                <w:lang w:val="en"/>
              </w:rPr>
              <w:t>5,235</w:t>
            </w:r>
            <w:r w:rsidRPr="00286EEB">
              <w:rPr>
                <w:rFonts w:ascii="Arial" w:hAnsi="Arial" w:cs="Arial"/>
                <w:bCs/>
                <w:color w:val="333333"/>
                <w:sz w:val="22"/>
                <w:szCs w:val="22"/>
                <w:lang w:val="en"/>
              </w:rPr>
              <w:t xml:space="preserve"> to £3</w:t>
            </w:r>
            <w:r w:rsidR="00843C08" w:rsidRPr="00286EEB">
              <w:rPr>
                <w:rFonts w:ascii="Arial" w:hAnsi="Arial" w:cs="Arial"/>
                <w:bCs/>
                <w:color w:val="333333"/>
                <w:sz w:val="22"/>
                <w:szCs w:val="22"/>
                <w:lang w:val="en"/>
              </w:rPr>
              <w:t>7,938</w:t>
            </w:r>
            <w:r w:rsidR="00286EEB" w:rsidRPr="00286EEB">
              <w:rPr>
                <w:rFonts w:ascii="Arial" w:hAnsi="Arial" w:cs="Arial"/>
                <w:bCs/>
                <w:color w:val="333333"/>
                <w:sz w:val="22"/>
                <w:szCs w:val="22"/>
                <w:lang w:val="en"/>
              </w:rPr>
              <w:t xml:space="preserve"> per annum (increasing to </w:t>
            </w:r>
            <w:r w:rsidR="00286EEB" w:rsidRPr="00286EEB">
              <w:rPr>
                <w:rFonts w:ascii="Arial" w:hAnsi="Arial" w:cs="Arial"/>
                <w:bCs/>
                <w:color w:val="333333"/>
                <w:sz w:val="22"/>
                <w:szCs w:val="22"/>
                <w:lang w:val="en"/>
              </w:rPr>
              <w:t>£</w:t>
            </w:r>
            <w:r w:rsidR="00286EEB" w:rsidRPr="00286EEB">
              <w:rPr>
                <w:rFonts w:ascii="Arial" w:hAnsi="Arial" w:cs="Arial"/>
                <w:bCs/>
                <w:color w:val="333333"/>
                <w:sz w:val="22"/>
                <w:szCs w:val="22"/>
                <w:lang w:val="en"/>
              </w:rPr>
              <w:t>40500 subject to job evaluation)</w:t>
            </w:r>
          </w:p>
        </w:tc>
      </w:tr>
    </w:tbl>
    <w:p w14:paraId="5BCC2B64" w14:textId="20B6D67C" w:rsidR="00EB0669" w:rsidRPr="00D00AC5" w:rsidRDefault="00EB0669">
      <w:pPr>
        <w:rPr>
          <w:rFonts w:ascii="Arial" w:hAnsi="Arial" w:cs="Arial"/>
        </w:rPr>
      </w:pP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10476"/>
      </w:tblGrid>
      <w:tr w:rsidR="00EB0669" w:rsidRPr="00D00AC5" w14:paraId="70CDF28E" w14:textId="77777777" w:rsidTr="00055F93">
        <w:trPr>
          <w:trHeight w:val="417"/>
        </w:trPr>
        <w:tc>
          <w:tcPr>
            <w:tcW w:w="10476" w:type="dxa"/>
            <w:shd w:val="clear" w:color="auto" w:fill="009AA4"/>
          </w:tcPr>
          <w:p w14:paraId="07089F25" w14:textId="340B6790"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description</w:t>
            </w:r>
          </w:p>
        </w:tc>
      </w:tr>
      <w:tr w:rsidR="00EB0669" w:rsidRPr="00D00AC5" w14:paraId="704A837E" w14:textId="77777777" w:rsidTr="00055F93">
        <w:trPr>
          <w:trHeight w:val="448"/>
        </w:trPr>
        <w:tc>
          <w:tcPr>
            <w:tcW w:w="10476" w:type="dxa"/>
            <w:shd w:val="clear" w:color="auto" w:fill="009AA4"/>
          </w:tcPr>
          <w:p w14:paraId="35F0C1E0" w14:textId="6C5C924F"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The role:</w:t>
            </w:r>
          </w:p>
        </w:tc>
      </w:tr>
      <w:tr w:rsidR="00EB0669" w:rsidRPr="00D00AC5" w14:paraId="4B9CFFD8" w14:textId="77777777" w:rsidTr="00EB0669">
        <w:trPr>
          <w:trHeight w:val="417"/>
        </w:trPr>
        <w:tc>
          <w:tcPr>
            <w:tcW w:w="10476" w:type="dxa"/>
          </w:tcPr>
          <w:p w14:paraId="5662E1A4" w14:textId="77777777" w:rsidR="00910C81" w:rsidRPr="00910C81" w:rsidRDefault="00910C81" w:rsidP="00910C81">
            <w:pPr>
              <w:pStyle w:val="BodyText2"/>
              <w:spacing w:after="0" w:line="240" w:lineRule="auto"/>
              <w:jc w:val="both"/>
              <w:rPr>
                <w:rFonts w:ascii="Arial" w:hAnsi="Arial" w:cs="Arial"/>
                <w:color w:val="000000"/>
                <w:sz w:val="22"/>
                <w:szCs w:val="22"/>
              </w:rPr>
            </w:pPr>
            <w:r w:rsidRPr="00910C81">
              <w:rPr>
                <w:rFonts w:ascii="Arial" w:hAnsi="Arial" w:cs="Arial"/>
                <w:color w:val="000000"/>
                <w:sz w:val="22"/>
                <w:szCs w:val="22"/>
              </w:rPr>
              <w:t xml:space="preserve">HR Officers play a key role in supporting the development and implementation of HR policies &amp; procedures, initiatives and systems across a wide range of service areas. </w:t>
            </w:r>
          </w:p>
          <w:p w14:paraId="2A7740BF" w14:textId="77777777" w:rsidR="00910C81" w:rsidRPr="00910C81" w:rsidRDefault="00910C81" w:rsidP="00910C81">
            <w:pPr>
              <w:pStyle w:val="BodyText2"/>
              <w:spacing w:after="0" w:line="240" w:lineRule="auto"/>
              <w:jc w:val="both"/>
              <w:rPr>
                <w:rFonts w:ascii="Arial" w:hAnsi="Arial" w:cs="Arial"/>
                <w:color w:val="000000"/>
                <w:sz w:val="22"/>
                <w:szCs w:val="22"/>
              </w:rPr>
            </w:pPr>
          </w:p>
          <w:p w14:paraId="179F0C06" w14:textId="3BFBB601" w:rsidR="00FB2D8A" w:rsidRPr="00040A79" w:rsidRDefault="00910C81" w:rsidP="00910C81">
            <w:pPr>
              <w:rPr>
                <w:rFonts w:ascii="Arial" w:hAnsi="Arial" w:cs="Arial"/>
                <w:sz w:val="22"/>
                <w:szCs w:val="22"/>
              </w:rPr>
            </w:pPr>
            <w:r w:rsidRPr="00910C81">
              <w:rPr>
                <w:rFonts w:ascii="Arial" w:hAnsi="Arial" w:cs="Arial"/>
                <w:color w:val="000000"/>
                <w:sz w:val="22"/>
                <w:szCs w:val="22"/>
              </w:rPr>
              <w:t>Responsible for providing high quality, legally compliant advice and support to managers for all employee lifecycle events, postholders also contribute to the work of the wider HR and OD service.</w:t>
            </w:r>
          </w:p>
        </w:tc>
      </w:tr>
      <w:tr w:rsidR="00EB0669" w:rsidRPr="00D00AC5" w14:paraId="0A2BE376" w14:textId="77777777" w:rsidTr="00055F93">
        <w:trPr>
          <w:trHeight w:val="417"/>
        </w:trPr>
        <w:tc>
          <w:tcPr>
            <w:tcW w:w="10476" w:type="dxa"/>
            <w:shd w:val="clear" w:color="auto" w:fill="009AA4"/>
          </w:tcPr>
          <w:p w14:paraId="3B2EB6E9" w14:textId="6532B6D2" w:rsidR="00EB0669" w:rsidRPr="00910C81" w:rsidRDefault="00D00AC5" w:rsidP="00055F93">
            <w:pPr>
              <w:tabs>
                <w:tab w:val="left" w:pos="4470"/>
              </w:tabs>
              <w:spacing w:before="80" w:after="80"/>
              <w:rPr>
                <w:rFonts w:ascii="Arial" w:hAnsi="Arial" w:cs="Arial"/>
                <w:sz w:val="22"/>
                <w:szCs w:val="22"/>
              </w:rPr>
            </w:pPr>
            <w:r w:rsidRPr="00910C81">
              <w:rPr>
                <w:rFonts w:ascii="Arial" w:hAnsi="Arial" w:cs="Arial"/>
                <w:b/>
                <w:color w:val="FFFFFF" w:themeColor="background1"/>
                <w:sz w:val="22"/>
                <w:szCs w:val="22"/>
              </w:rPr>
              <w:t>Main responsibilities</w:t>
            </w:r>
            <w:r w:rsidR="00055F93" w:rsidRPr="00910C81">
              <w:rPr>
                <w:rFonts w:ascii="Arial" w:hAnsi="Arial" w:cs="Arial"/>
                <w:b/>
                <w:color w:val="FFFFFF" w:themeColor="background1"/>
                <w:sz w:val="22"/>
                <w:szCs w:val="22"/>
              </w:rPr>
              <w:tab/>
            </w:r>
          </w:p>
        </w:tc>
      </w:tr>
      <w:tr w:rsidR="00720823" w:rsidRPr="00D00AC5" w14:paraId="790D9AA8" w14:textId="77777777" w:rsidTr="006E4CE5">
        <w:trPr>
          <w:trHeight w:val="417"/>
        </w:trPr>
        <w:tc>
          <w:tcPr>
            <w:tcW w:w="10476" w:type="dxa"/>
            <w:tcBorders>
              <w:bottom w:val="single" w:sz="4" w:space="0" w:color="auto"/>
            </w:tcBorders>
          </w:tcPr>
          <w:p w14:paraId="65C79C2F" w14:textId="35BFA1D9"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Providing advice and support in respect of the full employee life cycle i.e. support managers with recruitment and selection, on-boarding, induction, training, performance management, attendance management, employee relations issues and transfer and exit arrangements. Work with managers to develop their knowledge and understanding in these areas.</w:t>
            </w:r>
          </w:p>
          <w:p w14:paraId="12367F58" w14:textId="77777777" w:rsidR="00910C81" w:rsidRPr="00910C81" w:rsidRDefault="00910C81" w:rsidP="00910C81">
            <w:pPr>
              <w:pStyle w:val="ListParagraph"/>
              <w:autoSpaceDE w:val="0"/>
              <w:autoSpaceDN w:val="0"/>
              <w:adjustRightInd w:val="0"/>
              <w:rPr>
                <w:rFonts w:ascii="Arial" w:hAnsi="Arial" w:cs="Arial"/>
                <w:b/>
                <w:sz w:val="22"/>
                <w:szCs w:val="22"/>
                <w:lang w:val="en-US" w:eastAsia="en-US"/>
              </w:rPr>
            </w:pPr>
          </w:p>
          <w:p w14:paraId="2777F3D3" w14:textId="0384C41A"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Support and advise managers regarding the appropriate application of policies and procedures.  Attend and participate in an advisory capacity in timely, formal meetings arranged in accordance with those policies and procedures.</w:t>
            </w:r>
          </w:p>
          <w:p w14:paraId="02D92CEF" w14:textId="77777777" w:rsidR="00910C81" w:rsidRPr="00910C81" w:rsidRDefault="00910C81" w:rsidP="00910C81">
            <w:pPr>
              <w:pStyle w:val="ListParagraph"/>
              <w:autoSpaceDE w:val="0"/>
              <w:autoSpaceDN w:val="0"/>
              <w:adjustRightInd w:val="0"/>
              <w:rPr>
                <w:rFonts w:ascii="Arial" w:hAnsi="Arial" w:cs="Arial"/>
                <w:b/>
                <w:sz w:val="22"/>
                <w:szCs w:val="22"/>
                <w:lang w:val="en-US" w:eastAsia="en-US"/>
              </w:rPr>
            </w:pPr>
          </w:p>
          <w:p w14:paraId="578CED93" w14:textId="77777777"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color w:val="000000"/>
                <w:sz w:val="22"/>
                <w:szCs w:val="22"/>
              </w:rPr>
              <w:t>Manage an allocation of HR related casework with support and guidance from the HR Manager. Proactively support managers on a variety of casework (discipline, grievance, attendance, probation, capability).</w:t>
            </w:r>
          </w:p>
          <w:p w14:paraId="271AB1BC" w14:textId="77777777" w:rsidR="00910C81" w:rsidRPr="00910C81" w:rsidRDefault="00910C81" w:rsidP="00910C81">
            <w:pPr>
              <w:pStyle w:val="ListParagraph"/>
              <w:autoSpaceDE w:val="0"/>
              <w:autoSpaceDN w:val="0"/>
              <w:adjustRightInd w:val="0"/>
              <w:rPr>
                <w:rFonts w:ascii="Arial" w:hAnsi="Arial" w:cs="Arial"/>
                <w:b/>
                <w:sz w:val="22"/>
                <w:szCs w:val="22"/>
                <w:lang w:val="en-US" w:eastAsia="en-US"/>
              </w:rPr>
            </w:pPr>
          </w:p>
          <w:p w14:paraId="522810A6" w14:textId="21DA8780"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 xml:space="preserve">Design, develop and evaluate effective HR systems, policies and procedures with regards to best practice, corporate objectives and legal compliance </w:t>
            </w:r>
          </w:p>
          <w:p w14:paraId="6613A4D1" w14:textId="77777777" w:rsidR="00910C81" w:rsidRPr="00910C81" w:rsidRDefault="00910C81" w:rsidP="00910C81">
            <w:pPr>
              <w:jc w:val="both"/>
              <w:rPr>
                <w:rFonts w:ascii="Arial" w:hAnsi="Arial" w:cs="Arial"/>
                <w:sz w:val="22"/>
                <w:szCs w:val="22"/>
              </w:rPr>
            </w:pPr>
          </w:p>
          <w:p w14:paraId="6379C930" w14:textId="1AA6D113"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Contribute to the updating and development of appropriate HR guidance relating to policies and procedures and maintain the content of information systems to ensure managers and employees are able to access current policies, information and FAQ’s. Support and encourage managers and employees to self-serve.</w:t>
            </w:r>
          </w:p>
          <w:p w14:paraId="37F907B4" w14:textId="77777777" w:rsidR="00910C81" w:rsidRPr="00910C81" w:rsidRDefault="00910C81" w:rsidP="00910C81">
            <w:pPr>
              <w:pStyle w:val="ListParagraph"/>
              <w:rPr>
                <w:rFonts w:ascii="Arial" w:hAnsi="Arial" w:cs="Arial"/>
                <w:b/>
                <w:sz w:val="22"/>
                <w:szCs w:val="22"/>
                <w:lang w:val="en-US" w:eastAsia="en-US"/>
              </w:rPr>
            </w:pPr>
          </w:p>
          <w:p w14:paraId="0F0117C1" w14:textId="10E88A57"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Research and respond to information requests in accordance with legal and corporate timescales.</w:t>
            </w:r>
          </w:p>
          <w:p w14:paraId="36FC3F71" w14:textId="77777777" w:rsidR="00910C81" w:rsidRPr="00910C81" w:rsidRDefault="00910C81" w:rsidP="00910C81">
            <w:pPr>
              <w:pStyle w:val="ListParagraph"/>
              <w:rPr>
                <w:rFonts w:ascii="Arial" w:hAnsi="Arial" w:cs="Arial"/>
                <w:b/>
                <w:sz w:val="22"/>
                <w:szCs w:val="22"/>
                <w:lang w:val="en-US" w:eastAsia="en-US"/>
              </w:rPr>
            </w:pPr>
          </w:p>
          <w:p w14:paraId="18F2D5AE" w14:textId="51D6B885"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color w:val="000000"/>
                <w:sz w:val="22"/>
                <w:szCs w:val="22"/>
              </w:rPr>
              <w:t xml:space="preserve">Work with the other HR officers and business partners to devise and deliver a suite of training courses and coaching to support service and organisational objectives.  </w:t>
            </w:r>
          </w:p>
          <w:p w14:paraId="62B75745" w14:textId="77777777" w:rsidR="00910C81" w:rsidRPr="00910C81" w:rsidRDefault="00910C81" w:rsidP="00910C81">
            <w:pPr>
              <w:pStyle w:val="ListParagraph"/>
              <w:rPr>
                <w:rFonts w:ascii="Arial" w:hAnsi="Arial" w:cs="Arial"/>
                <w:b/>
                <w:sz w:val="22"/>
                <w:szCs w:val="22"/>
                <w:lang w:val="en-US" w:eastAsia="en-US"/>
              </w:rPr>
            </w:pPr>
          </w:p>
          <w:p w14:paraId="0869ED0A" w14:textId="2BF1212F"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lastRenderedPageBreak/>
              <w:t>Develop innovative ideas and solutions to support organisational development through the analysis of management information and the production of people metrics and action plans.</w:t>
            </w:r>
          </w:p>
          <w:p w14:paraId="17484FDB" w14:textId="77777777" w:rsidR="00910C81" w:rsidRPr="00910C81" w:rsidRDefault="00910C81" w:rsidP="00910C81">
            <w:pPr>
              <w:pStyle w:val="ListParagraph"/>
              <w:rPr>
                <w:rFonts w:ascii="Arial" w:hAnsi="Arial" w:cs="Arial"/>
                <w:b/>
                <w:sz w:val="22"/>
                <w:szCs w:val="22"/>
                <w:lang w:val="en-US" w:eastAsia="en-US"/>
              </w:rPr>
            </w:pPr>
          </w:p>
          <w:p w14:paraId="27B64A2C" w14:textId="281F6936"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Support the development and maintenance of the HRMS, contribute ideas to increase efficiency of information systems and processes.  Assist with implementation of developments to the HR systems.</w:t>
            </w:r>
          </w:p>
          <w:p w14:paraId="0D496C9D" w14:textId="77777777" w:rsidR="00910C81" w:rsidRPr="00910C81" w:rsidRDefault="00910C81" w:rsidP="00910C81">
            <w:pPr>
              <w:pStyle w:val="ListParagraph"/>
              <w:rPr>
                <w:rFonts w:ascii="Arial" w:hAnsi="Arial" w:cs="Arial"/>
                <w:b/>
                <w:sz w:val="22"/>
                <w:szCs w:val="22"/>
                <w:lang w:val="en-US" w:eastAsia="en-US"/>
              </w:rPr>
            </w:pPr>
          </w:p>
          <w:p w14:paraId="1078A059" w14:textId="689802B0"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Monitor employee attendance to ensure and support appropriate management action is taken. Work in partnership with managers and the Occupational Health provider to achieve effective absence management.</w:t>
            </w:r>
          </w:p>
          <w:p w14:paraId="77E8B522" w14:textId="77777777" w:rsidR="00910C81" w:rsidRPr="00910C81" w:rsidRDefault="00910C81" w:rsidP="00910C81">
            <w:pPr>
              <w:pStyle w:val="ListParagraph"/>
              <w:rPr>
                <w:rFonts w:ascii="Arial" w:hAnsi="Arial" w:cs="Arial"/>
                <w:b/>
                <w:sz w:val="22"/>
                <w:szCs w:val="22"/>
                <w:lang w:val="en-US" w:eastAsia="en-US"/>
              </w:rPr>
            </w:pPr>
          </w:p>
          <w:p w14:paraId="2603B94E" w14:textId="4B893576"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Work collaboratively with colleagues, managers and service providers to ensure the effective delivery of HR business essentials. Guide and advise the HR assistants with transactional processes and support with more complex queries.</w:t>
            </w:r>
          </w:p>
          <w:p w14:paraId="6259A886" w14:textId="77777777" w:rsidR="00910C81" w:rsidRPr="00910C81" w:rsidRDefault="00910C81" w:rsidP="00910C81">
            <w:pPr>
              <w:pStyle w:val="ListParagraph"/>
              <w:rPr>
                <w:rFonts w:ascii="Arial" w:hAnsi="Arial" w:cs="Arial"/>
                <w:b/>
                <w:sz w:val="22"/>
                <w:szCs w:val="22"/>
                <w:lang w:val="en-US" w:eastAsia="en-US"/>
              </w:rPr>
            </w:pPr>
          </w:p>
          <w:p w14:paraId="456F854D" w14:textId="23EC5CE9"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sz w:val="22"/>
                <w:szCs w:val="22"/>
              </w:rPr>
              <w:t>Monitor the legal and best practice landscape, carrying out research and making recommendations for the continuous improvement of the HR systems and service. Develop or revise HR policy and procedures in response to legal changes, having regard to best practice, corporate objectives and legal compliance.</w:t>
            </w:r>
          </w:p>
          <w:p w14:paraId="70A0A3DA" w14:textId="77777777" w:rsidR="00910C81" w:rsidRPr="00910C81" w:rsidRDefault="00910C81" w:rsidP="00910C81">
            <w:pPr>
              <w:pStyle w:val="ListParagraph"/>
              <w:rPr>
                <w:rFonts w:ascii="Arial" w:hAnsi="Arial" w:cs="Arial"/>
                <w:b/>
                <w:sz w:val="22"/>
                <w:szCs w:val="22"/>
                <w:lang w:val="en-US" w:eastAsia="en-US"/>
              </w:rPr>
            </w:pPr>
          </w:p>
          <w:p w14:paraId="668753A4" w14:textId="524CEF3B" w:rsidR="00910C81" w:rsidRPr="00910C81" w:rsidRDefault="00910C81" w:rsidP="00910C81">
            <w:pPr>
              <w:pStyle w:val="ListParagraph"/>
              <w:numPr>
                <w:ilvl w:val="0"/>
                <w:numId w:val="29"/>
              </w:numPr>
              <w:autoSpaceDE w:val="0"/>
              <w:autoSpaceDN w:val="0"/>
              <w:adjustRightInd w:val="0"/>
              <w:rPr>
                <w:rFonts w:ascii="Arial" w:hAnsi="Arial" w:cs="Arial"/>
                <w:b/>
                <w:sz w:val="22"/>
                <w:szCs w:val="22"/>
                <w:lang w:val="en-US" w:eastAsia="en-US"/>
              </w:rPr>
            </w:pPr>
            <w:r w:rsidRPr="00910C81">
              <w:rPr>
                <w:rFonts w:ascii="Arial" w:hAnsi="Arial" w:cs="Arial"/>
                <w:color w:val="000000"/>
                <w:sz w:val="22"/>
                <w:szCs w:val="22"/>
              </w:rPr>
              <w:t>Develop own knowledge and skills in HR best practice and employment legislation in order to take the lead in on projects and initiatives.</w:t>
            </w:r>
          </w:p>
          <w:p w14:paraId="0F05B657" w14:textId="77777777" w:rsidR="00040A79" w:rsidRPr="00910C81" w:rsidRDefault="00040A79" w:rsidP="00910C81">
            <w:pPr>
              <w:jc w:val="both"/>
              <w:rPr>
                <w:rFonts w:ascii="Arial" w:hAnsi="Arial" w:cs="Arial"/>
                <w:sz w:val="22"/>
                <w:szCs w:val="22"/>
              </w:rPr>
            </w:pPr>
          </w:p>
          <w:p w14:paraId="3122FFEE" w14:textId="77777777" w:rsidR="00040A79" w:rsidRPr="00910C81" w:rsidRDefault="00040A79" w:rsidP="00720823">
            <w:pPr>
              <w:autoSpaceDE w:val="0"/>
              <w:autoSpaceDN w:val="0"/>
              <w:adjustRightInd w:val="0"/>
              <w:rPr>
                <w:rFonts w:ascii="Arial" w:hAnsi="Arial" w:cs="Arial"/>
                <w:b/>
                <w:sz w:val="22"/>
                <w:szCs w:val="22"/>
                <w:lang w:val="en-US" w:eastAsia="en-US"/>
              </w:rPr>
            </w:pPr>
          </w:p>
          <w:p w14:paraId="79748120" w14:textId="77777777" w:rsidR="00720823" w:rsidRPr="00910C81" w:rsidRDefault="00720823" w:rsidP="00720823">
            <w:pPr>
              <w:autoSpaceDE w:val="0"/>
              <w:autoSpaceDN w:val="0"/>
              <w:adjustRightInd w:val="0"/>
              <w:rPr>
                <w:rFonts w:ascii="Arial" w:hAnsi="Arial" w:cs="Arial"/>
                <w:b/>
                <w:sz w:val="22"/>
                <w:szCs w:val="22"/>
                <w:lang w:val="en-US" w:eastAsia="en-US"/>
              </w:rPr>
            </w:pPr>
            <w:r w:rsidRPr="00910C81">
              <w:rPr>
                <w:rFonts w:ascii="Arial" w:hAnsi="Arial" w:cs="Arial"/>
                <w:b/>
                <w:sz w:val="22"/>
                <w:szCs w:val="22"/>
                <w:lang w:val="en-US" w:eastAsia="en-US"/>
              </w:rPr>
              <w:t>Other Duties</w:t>
            </w:r>
          </w:p>
          <w:p w14:paraId="6B636607" w14:textId="77777777" w:rsidR="00720823" w:rsidRPr="00910C81" w:rsidRDefault="00720823" w:rsidP="00720823">
            <w:pPr>
              <w:rPr>
                <w:rFonts w:ascii="Arial" w:hAnsi="Arial" w:cs="Arial"/>
                <w:sz w:val="22"/>
                <w:szCs w:val="22"/>
                <w:lang w:val="en-US" w:eastAsia="en-US"/>
              </w:rPr>
            </w:pPr>
            <w:r w:rsidRPr="00910C81">
              <w:rPr>
                <w:rFonts w:ascii="Arial" w:hAnsi="Arial" w:cs="Arial"/>
                <w:sz w:val="22"/>
                <w:szCs w:val="22"/>
                <w:lang w:val="en-US" w:eastAsia="en-US"/>
              </w:rPr>
              <w:t>The duties listed are not exhaustive and may be varied</w:t>
            </w:r>
            <w:r w:rsidR="00750D47" w:rsidRPr="00910C81">
              <w:rPr>
                <w:rFonts w:ascii="Arial" w:hAnsi="Arial" w:cs="Arial"/>
                <w:sz w:val="22"/>
                <w:szCs w:val="22"/>
                <w:lang w:val="en-US" w:eastAsia="en-US"/>
              </w:rPr>
              <w:t>;</w:t>
            </w:r>
            <w:r w:rsidRPr="00910C81">
              <w:rPr>
                <w:rFonts w:ascii="Arial" w:hAnsi="Arial" w:cs="Arial"/>
                <w:sz w:val="22"/>
                <w:szCs w:val="22"/>
                <w:lang w:val="en-US" w:eastAsia="en-US"/>
              </w:rPr>
              <w:t xml:space="preserve"> therefore the post holder will be expected to undertake other duties as appropriate to the role and as requested by his/her line manager.</w:t>
            </w:r>
          </w:p>
          <w:p w14:paraId="38964CD0" w14:textId="682B9797" w:rsidR="003F4F36" w:rsidRPr="00910C81" w:rsidRDefault="003F4F36" w:rsidP="00720823">
            <w:pPr>
              <w:rPr>
                <w:rFonts w:ascii="Arial" w:hAnsi="Arial" w:cs="Arial"/>
                <w:sz w:val="22"/>
                <w:szCs w:val="22"/>
              </w:rPr>
            </w:pPr>
          </w:p>
        </w:tc>
      </w:tr>
    </w:tbl>
    <w:p w14:paraId="214F0A92" w14:textId="3F9C02ED" w:rsidR="00EB0669" w:rsidRDefault="00EB0669">
      <w:pPr>
        <w:rPr>
          <w:rFonts w:ascii="Arial" w:hAnsi="Arial" w:cs="Arial"/>
        </w:rPr>
      </w:pPr>
    </w:p>
    <w:tbl>
      <w:tblPr>
        <w:tblStyle w:val="TableGrid"/>
        <w:tblW w:w="10478" w:type="dxa"/>
        <w:tblInd w:w="-729" w:type="dxa"/>
        <w:tblLook w:val="04A0" w:firstRow="1" w:lastRow="0" w:firstColumn="1" w:lastColumn="0" w:noHBand="0" w:noVBand="1"/>
      </w:tblPr>
      <w:tblGrid>
        <w:gridCol w:w="2619"/>
        <w:gridCol w:w="4342"/>
        <w:gridCol w:w="1560"/>
        <w:gridCol w:w="1957"/>
      </w:tblGrid>
      <w:tr w:rsidR="00D00AC5" w14:paraId="59D52972" w14:textId="77777777" w:rsidTr="00055F93">
        <w:trPr>
          <w:trHeight w:val="567"/>
        </w:trPr>
        <w:tc>
          <w:tcPr>
            <w:tcW w:w="10478" w:type="dxa"/>
            <w:gridSpan w:val="4"/>
            <w:shd w:val="clear" w:color="auto" w:fill="009AA4"/>
          </w:tcPr>
          <w:p w14:paraId="4B320ACD" w14:textId="5D5B63BD" w:rsidR="00D00AC5" w:rsidRPr="0066172B" w:rsidRDefault="0066172B"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Person Specification</w:t>
            </w:r>
          </w:p>
        </w:tc>
      </w:tr>
      <w:tr w:rsidR="00D00AC5" w14:paraId="769C3DA1" w14:textId="77777777" w:rsidTr="00C93B0F">
        <w:trPr>
          <w:trHeight w:val="567"/>
        </w:trPr>
        <w:tc>
          <w:tcPr>
            <w:tcW w:w="2619" w:type="dxa"/>
            <w:shd w:val="clear" w:color="auto" w:fill="009AA4"/>
          </w:tcPr>
          <w:p w14:paraId="61A3E57C" w14:textId="65CE5019"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Category</w:t>
            </w:r>
          </w:p>
        </w:tc>
        <w:tc>
          <w:tcPr>
            <w:tcW w:w="4342" w:type="dxa"/>
            <w:shd w:val="clear" w:color="auto" w:fill="009AA4"/>
          </w:tcPr>
          <w:p w14:paraId="67A7B58A" w14:textId="10CC619C"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Requirement</w:t>
            </w:r>
          </w:p>
        </w:tc>
        <w:tc>
          <w:tcPr>
            <w:tcW w:w="1560" w:type="dxa"/>
            <w:shd w:val="clear" w:color="auto" w:fill="009AA4"/>
          </w:tcPr>
          <w:p w14:paraId="27EC53C3" w14:textId="35C5FC4F"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Essential or Desirable</w:t>
            </w:r>
          </w:p>
        </w:tc>
        <w:tc>
          <w:tcPr>
            <w:tcW w:w="1957" w:type="dxa"/>
            <w:shd w:val="clear" w:color="auto" w:fill="009AA4"/>
          </w:tcPr>
          <w:p w14:paraId="45F00854" w14:textId="77777777" w:rsidR="00D00AC5"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Assessment method</w:t>
            </w:r>
          </w:p>
          <w:p w14:paraId="2A28CE93" w14:textId="77777777" w:rsidR="0066172B" w:rsidRPr="0066172B" w:rsidRDefault="0066172B" w:rsidP="00D00AC5">
            <w:pPr>
              <w:spacing w:before="80" w:after="80"/>
              <w:rPr>
                <w:rFonts w:ascii="Arial" w:hAnsi="Arial" w:cs="Arial"/>
                <w:color w:val="FFFFFF" w:themeColor="background1"/>
                <w:sz w:val="18"/>
                <w:szCs w:val="18"/>
              </w:rPr>
            </w:pPr>
            <w:r w:rsidRPr="0066172B">
              <w:rPr>
                <w:rFonts w:ascii="Arial" w:hAnsi="Arial" w:cs="Arial"/>
                <w:color w:val="FFFFFF" w:themeColor="background1"/>
                <w:sz w:val="18"/>
                <w:szCs w:val="18"/>
              </w:rPr>
              <w:t>Application form (AF)</w:t>
            </w:r>
          </w:p>
          <w:p w14:paraId="30563782" w14:textId="65CA14EA" w:rsidR="0066172B" w:rsidRPr="0066172B" w:rsidRDefault="0066172B" w:rsidP="00D00AC5">
            <w:pPr>
              <w:spacing w:before="80" w:after="80"/>
              <w:rPr>
                <w:rFonts w:ascii="Arial" w:hAnsi="Arial" w:cs="Arial"/>
                <w:color w:val="FFFFFF" w:themeColor="background1"/>
              </w:rPr>
            </w:pPr>
            <w:r w:rsidRPr="0066172B">
              <w:rPr>
                <w:rFonts w:ascii="Arial" w:hAnsi="Arial" w:cs="Arial"/>
                <w:color w:val="FFFFFF" w:themeColor="background1"/>
                <w:sz w:val="18"/>
                <w:szCs w:val="18"/>
              </w:rPr>
              <w:t>Interview (I) Test (T)</w:t>
            </w:r>
          </w:p>
        </w:tc>
      </w:tr>
      <w:tr w:rsidR="00720823" w14:paraId="212E0581" w14:textId="77777777" w:rsidTr="00C93B0F">
        <w:trPr>
          <w:trHeight w:val="999"/>
        </w:trPr>
        <w:tc>
          <w:tcPr>
            <w:tcW w:w="2619" w:type="dxa"/>
          </w:tcPr>
          <w:p w14:paraId="6CA63C9E" w14:textId="77777777" w:rsidR="00720823" w:rsidRDefault="00720823" w:rsidP="00720823">
            <w:pPr>
              <w:rPr>
                <w:rFonts w:ascii="Arial" w:hAnsi="Arial" w:cs="Arial"/>
                <w:b/>
                <w:sz w:val="22"/>
                <w:szCs w:val="22"/>
              </w:rPr>
            </w:pPr>
            <w:r>
              <w:rPr>
                <w:rFonts w:ascii="Arial" w:hAnsi="Arial" w:cs="Arial"/>
                <w:b/>
                <w:sz w:val="22"/>
                <w:szCs w:val="22"/>
              </w:rPr>
              <w:t>Qualifications/</w:t>
            </w:r>
          </w:p>
          <w:p w14:paraId="62F54DA9" w14:textId="720F7B99" w:rsidR="00720823" w:rsidRPr="00D00AC5" w:rsidRDefault="00720823" w:rsidP="00720823">
            <w:pPr>
              <w:rPr>
                <w:rFonts w:ascii="Arial" w:hAnsi="Arial" w:cs="Arial"/>
                <w:b/>
                <w:sz w:val="22"/>
                <w:szCs w:val="22"/>
              </w:rPr>
            </w:pPr>
            <w:r>
              <w:rPr>
                <w:rFonts w:ascii="Arial" w:hAnsi="Arial" w:cs="Arial"/>
                <w:b/>
                <w:sz w:val="22"/>
                <w:szCs w:val="22"/>
              </w:rPr>
              <w:t>Training</w:t>
            </w:r>
          </w:p>
        </w:tc>
        <w:tc>
          <w:tcPr>
            <w:tcW w:w="4342" w:type="dxa"/>
            <w:shd w:val="clear" w:color="auto" w:fill="auto"/>
          </w:tcPr>
          <w:p w14:paraId="77B1361E" w14:textId="4DEA8981" w:rsidR="00720823" w:rsidRPr="00B21903" w:rsidRDefault="00B21903" w:rsidP="00B21903">
            <w:pPr>
              <w:pStyle w:val="BodyText"/>
              <w:rPr>
                <w:rFonts w:ascii="Arial" w:hAnsi="Arial" w:cs="Arial"/>
                <w:color w:val="000000"/>
                <w:sz w:val="24"/>
              </w:rPr>
            </w:pPr>
            <w:r>
              <w:rPr>
                <w:rFonts w:ascii="Arial" w:hAnsi="Arial" w:cs="Arial"/>
                <w:color w:val="000000"/>
                <w:sz w:val="24"/>
              </w:rPr>
              <w:t xml:space="preserve">CIPD associate diploma or equivalent experience.  </w:t>
            </w:r>
          </w:p>
        </w:tc>
        <w:tc>
          <w:tcPr>
            <w:tcW w:w="1560" w:type="dxa"/>
            <w:shd w:val="clear" w:color="auto" w:fill="auto"/>
          </w:tcPr>
          <w:p w14:paraId="0687094D" w14:textId="77777777" w:rsidR="00C93B0F" w:rsidRPr="00C93B0F" w:rsidRDefault="00C93B0F" w:rsidP="00C93B0F">
            <w:pPr>
              <w:jc w:val="both"/>
              <w:rPr>
                <w:rFonts w:ascii="Arial" w:hAnsi="Arial" w:cs="Arial"/>
                <w:b/>
                <w:bCs/>
                <w:sz w:val="22"/>
                <w:szCs w:val="22"/>
              </w:rPr>
            </w:pPr>
            <w:r w:rsidRPr="00C93B0F">
              <w:rPr>
                <w:rFonts w:ascii="Arial" w:hAnsi="Arial" w:cs="Arial"/>
                <w:b/>
                <w:bCs/>
                <w:sz w:val="22"/>
                <w:szCs w:val="22"/>
              </w:rPr>
              <w:t>Essential</w:t>
            </w:r>
          </w:p>
          <w:p w14:paraId="6476020D" w14:textId="55178CE8" w:rsidR="00C93B0F" w:rsidRDefault="00C93B0F" w:rsidP="00750D47">
            <w:pPr>
              <w:rPr>
                <w:rFonts w:ascii="Arial" w:hAnsi="Arial" w:cs="Arial"/>
              </w:rPr>
            </w:pPr>
          </w:p>
        </w:tc>
        <w:tc>
          <w:tcPr>
            <w:tcW w:w="1957" w:type="dxa"/>
            <w:shd w:val="clear" w:color="auto" w:fill="auto"/>
          </w:tcPr>
          <w:p w14:paraId="1C275AFB" w14:textId="77777777" w:rsidR="00720823" w:rsidRPr="00E333D9" w:rsidRDefault="00720823" w:rsidP="00720823">
            <w:pPr>
              <w:rPr>
                <w:rFonts w:ascii="Arial" w:eastAsiaTheme="minorHAnsi" w:hAnsi="Arial" w:cs="Arial"/>
                <w:sz w:val="22"/>
                <w:szCs w:val="22"/>
              </w:rPr>
            </w:pPr>
          </w:p>
          <w:p w14:paraId="2CDA097B" w14:textId="77777777" w:rsidR="00720823" w:rsidRPr="00E333D9" w:rsidRDefault="00720823" w:rsidP="00720823">
            <w:pPr>
              <w:rPr>
                <w:rFonts w:ascii="Arial" w:eastAsiaTheme="minorHAnsi" w:hAnsi="Arial" w:cs="Arial"/>
                <w:sz w:val="22"/>
                <w:szCs w:val="22"/>
              </w:rPr>
            </w:pPr>
          </w:p>
          <w:p w14:paraId="1E398EF5" w14:textId="0385867D" w:rsidR="00720823" w:rsidRDefault="00720823" w:rsidP="00750D47">
            <w:pPr>
              <w:rPr>
                <w:rFonts w:ascii="Arial" w:hAnsi="Arial" w:cs="Arial"/>
              </w:rPr>
            </w:pPr>
          </w:p>
        </w:tc>
      </w:tr>
      <w:tr w:rsidR="00720823" w14:paraId="5EAD1D8D" w14:textId="77777777" w:rsidTr="00C93B0F">
        <w:trPr>
          <w:trHeight w:val="567"/>
        </w:trPr>
        <w:tc>
          <w:tcPr>
            <w:tcW w:w="2619" w:type="dxa"/>
          </w:tcPr>
          <w:p w14:paraId="7D95D7B0" w14:textId="462F3418" w:rsidR="00720823" w:rsidRPr="00D00AC5" w:rsidRDefault="00720823" w:rsidP="00720823">
            <w:pPr>
              <w:rPr>
                <w:rFonts w:ascii="Arial" w:hAnsi="Arial" w:cs="Arial"/>
                <w:b/>
                <w:sz w:val="22"/>
                <w:szCs w:val="22"/>
              </w:rPr>
            </w:pPr>
            <w:r>
              <w:rPr>
                <w:rFonts w:ascii="Arial" w:hAnsi="Arial" w:cs="Arial"/>
                <w:b/>
                <w:sz w:val="22"/>
                <w:szCs w:val="22"/>
              </w:rPr>
              <w:t>Experience</w:t>
            </w:r>
          </w:p>
        </w:tc>
        <w:tc>
          <w:tcPr>
            <w:tcW w:w="4342" w:type="dxa"/>
            <w:shd w:val="clear" w:color="auto" w:fill="auto"/>
          </w:tcPr>
          <w:p w14:paraId="46848D47" w14:textId="77777777" w:rsidR="00C93B0F" w:rsidRPr="00B21903" w:rsidRDefault="00C93B0F" w:rsidP="00C93B0F">
            <w:pPr>
              <w:jc w:val="both"/>
              <w:rPr>
                <w:rFonts w:ascii="Arial" w:hAnsi="Arial" w:cs="Arial"/>
                <w:sz w:val="22"/>
                <w:szCs w:val="22"/>
              </w:rPr>
            </w:pPr>
          </w:p>
          <w:p w14:paraId="1E1D4E98" w14:textId="77777777" w:rsidR="00B21903" w:rsidRPr="00B21903" w:rsidRDefault="00B21903" w:rsidP="00B21903">
            <w:pPr>
              <w:pStyle w:val="Default"/>
              <w:rPr>
                <w:rFonts w:ascii="Arial" w:hAnsi="Arial" w:cs="Arial"/>
                <w:sz w:val="22"/>
                <w:szCs w:val="22"/>
              </w:rPr>
            </w:pPr>
            <w:r w:rsidRPr="00B21903">
              <w:rPr>
                <w:rFonts w:ascii="Arial" w:hAnsi="Arial" w:cs="Arial"/>
                <w:sz w:val="22"/>
                <w:szCs w:val="22"/>
              </w:rPr>
              <w:t xml:space="preserve">Using IT packages specifically MS Office: Word, Excel, Outlook and Power Point. Excellent knowledge and experience of HR management information and learning systems for recording information, completing tasks and generating information and documentation. </w:t>
            </w:r>
          </w:p>
          <w:p w14:paraId="655CD8B6" w14:textId="77777777" w:rsidR="00B21903" w:rsidRPr="00B21903" w:rsidRDefault="00B21903" w:rsidP="00B21903">
            <w:pPr>
              <w:pStyle w:val="BodyText"/>
              <w:rPr>
                <w:rFonts w:ascii="Arial" w:hAnsi="Arial" w:cs="Arial"/>
                <w:color w:val="000000"/>
                <w:sz w:val="22"/>
                <w:szCs w:val="22"/>
              </w:rPr>
            </w:pPr>
          </w:p>
          <w:p w14:paraId="35F2A080" w14:textId="77777777" w:rsid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lastRenderedPageBreak/>
              <w:t>Previous experience working in a fast paced HR team, providing advice on HR policies &amp; procedures, employment law &amp; employee relations issues.</w:t>
            </w:r>
          </w:p>
          <w:p w14:paraId="7D4BDF94" w14:textId="46297BCD"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Developing and delivering training to managers in a wide range of HR subjects, and supporting users of HRMS and employee self-service systems.</w:t>
            </w:r>
          </w:p>
          <w:p w14:paraId="62CD3756" w14:textId="77777777" w:rsid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Experience of applying policies and procedures consistently and in accordance with legislative requirements.</w:t>
            </w:r>
          </w:p>
          <w:p w14:paraId="7880731F" w14:textId="3831759E" w:rsidR="0072082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Experience of dispute resolution and of working effectively &amp; collaboratively with managers/employees, to build trust and support the achievement of appropriate outcomes.</w:t>
            </w:r>
          </w:p>
        </w:tc>
        <w:tc>
          <w:tcPr>
            <w:tcW w:w="1560" w:type="dxa"/>
            <w:shd w:val="clear" w:color="auto" w:fill="auto"/>
          </w:tcPr>
          <w:p w14:paraId="1BD8BD71" w14:textId="64E8563D" w:rsidR="001C190C" w:rsidRDefault="001C190C" w:rsidP="00720823">
            <w:pPr>
              <w:rPr>
                <w:rFonts w:ascii="Arial" w:eastAsiaTheme="minorHAnsi" w:hAnsi="Arial" w:cs="Arial"/>
                <w:sz w:val="22"/>
                <w:szCs w:val="22"/>
              </w:rPr>
            </w:pPr>
          </w:p>
          <w:p w14:paraId="2975D04D" w14:textId="77777777" w:rsidR="00C93B0F" w:rsidRPr="00C93B0F" w:rsidRDefault="00C93B0F" w:rsidP="00C93B0F">
            <w:pPr>
              <w:jc w:val="both"/>
              <w:rPr>
                <w:rFonts w:ascii="Arial" w:hAnsi="Arial" w:cs="Arial"/>
                <w:b/>
                <w:bCs/>
                <w:sz w:val="22"/>
                <w:szCs w:val="22"/>
              </w:rPr>
            </w:pPr>
            <w:r w:rsidRPr="00C93B0F">
              <w:rPr>
                <w:rFonts w:ascii="Arial" w:hAnsi="Arial" w:cs="Arial"/>
                <w:b/>
                <w:bCs/>
                <w:sz w:val="22"/>
                <w:szCs w:val="22"/>
              </w:rPr>
              <w:t>Essential</w:t>
            </w:r>
          </w:p>
          <w:p w14:paraId="72CD5396" w14:textId="281F4976" w:rsidR="00720823" w:rsidRDefault="00720823" w:rsidP="001C190C">
            <w:pPr>
              <w:rPr>
                <w:rFonts w:ascii="Arial" w:hAnsi="Arial" w:cs="Arial"/>
              </w:rPr>
            </w:pPr>
          </w:p>
        </w:tc>
        <w:tc>
          <w:tcPr>
            <w:tcW w:w="1957" w:type="dxa"/>
            <w:shd w:val="clear" w:color="auto" w:fill="auto"/>
          </w:tcPr>
          <w:p w14:paraId="4A0C8DEA" w14:textId="6ED17CAF" w:rsidR="005742C4" w:rsidRPr="003F4F36" w:rsidRDefault="005742C4" w:rsidP="00720823">
            <w:pPr>
              <w:rPr>
                <w:rFonts w:ascii="Arial" w:eastAsiaTheme="minorHAnsi" w:hAnsi="Arial" w:cs="Arial"/>
                <w:sz w:val="22"/>
                <w:szCs w:val="22"/>
              </w:rPr>
            </w:pPr>
          </w:p>
        </w:tc>
      </w:tr>
      <w:tr w:rsidR="005742C4" w14:paraId="26F38A8E" w14:textId="77777777" w:rsidTr="00C93B0F">
        <w:trPr>
          <w:trHeight w:val="567"/>
        </w:trPr>
        <w:tc>
          <w:tcPr>
            <w:tcW w:w="2619" w:type="dxa"/>
          </w:tcPr>
          <w:p w14:paraId="3AA50DD8" w14:textId="77777777" w:rsidR="005742C4" w:rsidRDefault="005742C4" w:rsidP="00720823">
            <w:pPr>
              <w:rPr>
                <w:rFonts w:ascii="Arial" w:hAnsi="Arial" w:cs="Arial"/>
                <w:b/>
                <w:sz w:val="22"/>
                <w:szCs w:val="22"/>
              </w:rPr>
            </w:pPr>
            <w:r>
              <w:rPr>
                <w:rFonts w:ascii="Arial" w:hAnsi="Arial" w:cs="Arial"/>
                <w:b/>
                <w:sz w:val="22"/>
                <w:szCs w:val="22"/>
              </w:rPr>
              <w:t>Knowledge/</w:t>
            </w:r>
          </w:p>
          <w:p w14:paraId="43A198B1" w14:textId="377140AF" w:rsidR="005742C4" w:rsidRDefault="005742C4" w:rsidP="00720823">
            <w:pPr>
              <w:rPr>
                <w:rFonts w:ascii="Arial" w:hAnsi="Arial" w:cs="Arial"/>
                <w:b/>
                <w:sz w:val="22"/>
                <w:szCs w:val="22"/>
              </w:rPr>
            </w:pPr>
            <w:r>
              <w:rPr>
                <w:rFonts w:ascii="Arial" w:hAnsi="Arial" w:cs="Arial"/>
                <w:b/>
                <w:sz w:val="22"/>
                <w:szCs w:val="22"/>
              </w:rPr>
              <w:t>Understanding</w:t>
            </w:r>
          </w:p>
        </w:tc>
        <w:tc>
          <w:tcPr>
            <w:tcW w:w="4342" w:type="dxa"/>
            <w:shd w:val="clear" w:color="auto" w:fill="auto"/>
          </w:tcPr>
          <w:p w14:paraId="5EAF9BF8" w14:textId="11035574"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Employment legislation including contract law, equality, diversity, TUPE, along with good understanding of case law and ET rulings.</w:t>
            </w:r>
          </w:p>
          <w:p w14:paraId="11FF613F" w14:textId="26DBE86B"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Current trends and new initiatives in HR best practice.</w:t>
            </w:r>
          </w:p>
          <w:p w14:paraId="49611EA5" w14:textId="5D701175"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Job evaluation and developing pay structures</w:t>
            </w:r>
          </w:p>
          <w:p w14:paraId="296B8EA0" w14:textId="16E1643F" w:rsidR="00405736" w:rsidRPr="00B21903" w:rsidRDefault="00405736" w:rsidP="00910C81">
            <w:pPr>
              <w:jc w:val="both"/>
              <w:rPr>
                <w:rFonts w:ascii="Arial" w:hAnsi="Arial"/>
                <w:sz w:val="22"/>
                <w:szCs w:val="22"/>
              </w:rPr>
            </w:pPr>
          </w:p>
        </w:tc>
        <w:tc>
          <w:tcPr>
            <w:tcW w:w="1560" w:type="dxa"/>
            <w:shd w:val="clear" w:color="auto" w:fill="auto"/>
          </w:tcPr>
          <w:p w14:paraId="319A44A6" w14:textId="77777777" w:rsidR="00C93B0F" w:rsidRDefault="00C93B0F" w:rsidP="00C93B0F">
            <w:pPr>
              <w:jc w:val="both"/>
              <w:rPr>
                <w:rFonts w:ascii="Arial" w:hAnsi="Arial" w:cs="Arial"/>
                <w:b/>
                <w:bCs/>
                <w:sz w:val="22"/>
                <w:szCs w:val="22"/>
              </w:rPr>
            </w:pPr>
            <w:r w:rsidRPr="00C93B0F">
              <w:rPr>
                <w:rFonts w:ascii="Arial" w:hAnsi="Arial" w:cs="Arial"/>
                <w:b/>
                <w:bCs/>
                <w:sz w:val="22"/>
                <w:szCs w:val="22"/>
              </w:rPr>
              <w:t>Essential</w:t>
            </w:r>
          </w:p>
          <w:p w14:paraId="43870E9E" w14:textId="77777777" w:rsidR="00B21903" w:rsidRDefault="00B21903" w:rsidP="00C93B0F">
            <w:pPr>
              <w:jc w:val="both"/>
              <w:rPr>
                <w:rFonts w:ascii="Arial" w:hAnsi="Arial" w:cs="Arial"/>
                <w:b/>
                <w:bCs/>
                <w:sz w:val="22"/>
                <w:szCs w:val="22"/>
              </w:rPr>
            </w:pPr>
          </w:p>
          <w:p w14:paraId="121AE3EF" w14:textId="77777777" w:rsidR="00B21903" w:rsidRDefault="00B21903" w:rsidP="00C93B0F">
            <w:pPr>
              <w:jc w:val="both"/>
              <w:rPr>
                <w:rFonts w:ascii="Arial" w:hAnsi="Arial" w:cs="Arial"/>
                <w:b/>
                <w:bCs/>
                <w:sz w:val="22"/>
                <w:szCs w:val="22"/>
              </w:rPr>
            </w:pPr>
          </w:p>
          <w:p w14:paraId="20B81FF8" w14:textId="77777777" w:rsidR="00B21903" w:rsidRDefault="00B21903" w:rsidP="00C93B0F">
            <w:pPr>
              <w:jc w:val="both"/>
              <w:rPr>
                <w:rFonts w:ascii="Arial" w:hAnsi="Arial" w:cs="Arial"/>
                <w:b/>
                <w:bCs/>
                <w:sz w:val="22"/>
                <w:szCs w:val="22"/>
              </w:rPr>
            </w:pPr>
          </w:p>
          <w:p w14:paraId="269AAF05" w14:textId="77777777" w:rsidR="00B21903" w:rsidRDefault="00B21903" w:rsidP="00C93B0F">
            <w:pPr>
              <w:jc w:val="both"/>
              <w:rPr>
                <w:rFonts w:ascii="Arial" w:hAnsi="Arial" w:cs="Arial"/>
                <w:b/>
                <w:bCs/>
                <w:sz w:val="22"/>
                <w:szCs w:val="22"/>
              </w:rPr>
            </w:pPr>
          </w:p>
          <w:p w14:paraId="03A7666B" w14:textId="77777777" w:rsidR="00B21903" w:rsidRDefault="00B21903" w:rsidP="00C93B0F">
            <w:pPr>
              <w:jc w:val="both"/>
              <w:rPr>
                <w:rFonts w:ascii="Arial" w:hAnsi="Arial" w:cs="Arial"/>
                <w:b/>
                <w:bCs/>
                <w:sz w:val="22"/>
                <w:szCs w:val="22"/>
              </w:rPr>
            </w:pPr>
          </w:p>
          <w:p w14:paraId="48E47659" w14:textId="77777777" w:rsidR="00B21903" w:rsidRDefault="00B21903" w:rsidP="00C93B0F">
            <w:pPr>
              <w:jc w:val="both"/>
              <w:rPr>
                <w:rFonts w:ascii="Arial" w:hAnsi="Arial" w:cs="Arial"/>
                <w:b/>
                <w:bCs/>
                <w:sz w:val="22"/>
                <w:szCs w:val="22"/>
              </w:rPr>
            </w:pPr>
          </w:p>
          <w:p w14:paraId="07B65F2F" w14:textId="36B809B1" w:rsidR="00B21903" w:rsidRPr="00C93B0F" w:rsidRDefault="00B21903" w:rsidP="00C93B0F">
            <w:pPr>
              <w:jc w:val="both"/>
              <w:rPr>
                <w:rFonts w:ascii="Arial" w:hAnsi="Arial" w:cs="Arial"/>
                <w:b/>
                <w:bCs/>
                <w:sz w:val="22"/>
                <w:szCs w:val="22"/>
              </w:rPr>
            </w:pPr>
            <w:r>
              <w:rPr>
                <w:rFonts w:ascii="Arial" w:hAnsi="Arial" w:cs="Arial"/>
                <w:b/>
                <w:bCs/>
                <w:sz w:val="22"/>
                <w:szCs w:val="22"/>
              </w:rPr>
              <w:t>Desirable</w:t>
            </w:r>
          </w:p>
          <w:p w14:paraId="1E4B5F2D" w14:textId="0B4CA84E" w:rsidR="00405736" w:rsidRPr="00E333D9" w:rsidRDefault="00405736" w:rsidP="00720823">
            <w:pPr>
              <w:rPr>
                <w:rFonts w:ascii="Arial" w:hAnsi="Arial" w:cs="Arial"/>
                <w:sz w:val="22"/>
                <w:szCs w:val="22"/>
              </w:rPr>
            </w:pPr>
          </w:p>
        </w:tc>
        <w:tc>
          <w:tcPr>
            <w:tcW w:w="1957" w:type="dxa"/>
            <w:shd w:val="clear" w:color="auto" w:fill="auto"/>
          </w:tcPr>
          <w:p w14:paraId="4C8F0D06" w14:textId="5351FC66" w:rsidR="00405736" w:rsidRPr="00E333D9" w:rsidRDefault="00405736" w:rsidP="00720823">
            <w:pPr>
              <w:rPr>
                <w:rFonts w:ascii="Arial" w:hAnsi="Arial" w:cs="Arial"/>
                <w:sz w:val="22"/>
                <w:szCs w:val="22"/>
              </w:rPr>
            </w:pPr>
          </w:p>
        </w:tc>
      </w:tr>
      <w:tr w:rsidR="00C93B0F" w14:paraId="5EE98CC2" w14:textId="77777777" w:rsidTr="00C93B0F">
        <w:trPr>
          <w:trHeight w:val="567"/>
        </w:trPr>
        <w:tc>
          <w:tcPr>
            <w:tcW w:w="2619" w:type="dxa"/>
          </w:tcPr>
          <w:p w14:paraId="3253985E" w14:textId="215F2CF1" w:rsidR="00C93B0F" w:rsidRPr="00D00AC5" w:rsidRDefault="00C93B0F" w:rsidP="00C93B0F">
            <w:pPr>
              <w:rPr>
                <w:rFonts w:ascii="Arial" w:hAnsi="Arial" w:cs="Arial"/>
                <w:b/>
                <w:sz w:val="22"/>
                <w:szCs w:val="22"/>
              </w:rPr>
            </w:pPr>
            <w:r>
              <w:rPr>
                <w:rFonts w:ascii="Arial" w:hAnsi="Arial" w:cs="Arial"/>
                <w:b/>
                <w:sz w:val="22"/>
                <w:szCs w:val="22"/>
              </w:rPr>
              <w:t>Skills/Abilities</w:t>
            </w:r>
          </w:p>
        </w:tc>
        <w:tc>
          <w:tcPr>
            <w:tcW w:w="4342" w:type="dxa"/>
            <w:shd w:val="clear" w:color="auto" w:fill="auto"/>
          </w:tcPr>
          <w:p w14:paraId="5FDD777F" w14:textId="77777777"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Excellent verbal communication and interpersonal skills, able to present information effectively to a range of audiences, in a manner appropriate to the recipient.</w:t>
            </w:r>
          </w:p>
          <w:p w14:paraId="4E3E1C60" w14:textId="77777777"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Proven written communication skills including report writing, note taking and the ability to research, draft and revise HR policy or procedure.</w:t>
            </w:r>
          </w:p>
          <w:p w14:paraId="2E50900A" w14:textId="77777777"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Able to form and maintain effective working relationships with colleagues, service users and 3</w:t>
            </w:r>
            <w:r w:rsidRPr="00B21903">
              <w:rPr>
                <w:rFonts w:ascii="Arial" w:hAnsi="Arial" w:cs="Arial"/>
                <w:color w:val="000000"/>
                <w:sz w:val="22"/>
                <w:szCs w:val="22"/>
                <w:vertAlign w:val="superscript"/>
              </w:rPr>
              <w:t>rd</w:t>
            </w:r>
            <w:r w:rsidRPr="00B21903">
              <w:rPr>
                <w:rFonts w:ascii="Arial" w:hAnsi="Arial" w:cs="Arial"/>
                <w:color w:val="000000"/>
                <w:sz w:val="22"/>
                <w:szCs w:val="22"/>
              </w:rPr>
              <w:t xml:space="preserve"> parties.</w:t>
            </w:r>
          </w:p>
          <w:p w14:paraId="55EBD1D9" w14:textId="77777777"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Able to support managers in the implementation of organisational change.</w:t>
            </w:r>
          </w:p>
          <w:p w14:paraId="34AAFB6D" w14:textId="77777777" w:rsidR="00B21903" w:rsidRPr="00B21903" w:rsidRDefault="00B21903" w:rsidP="00B21903">
            <w:pPr>
              <w:pStyle w:val="BodyText"/>
              <w:rPr>
                <w:rFonts w:ascii="Arial" w:hAnsi="Arial" w:cs="Arial"/>
                <w:color w:val="000000"/>
                <w:sz w:val="22"/>
                <w:szCs w:val="22"/>
              </w:rPr>
            </w:pPr>
            <w:r w:rsidRPr="00B21903">
              <w:rPr>
                <w:rFonts w:ascii="Arial" w:hAnsi="Arial" w:cs="Arial"/>
                <w:color w:val="000000"/>
                <w:sz w:val="22"/>
                <w:szCs w:val="22"/>
              </w:rPr>
              <w:t xml:space="preserve">Aptitude for problem solving and rational decision making skills. </w:t>
            </w:r>
          </w:p>
          <w:p w14:paraId="2190BF45" w14:textId="77777777" w:rsidR="00B21903" w:rsidRPr="00B21903" w:rsidRDefault="00B21903" w:rsidP="00B21903">
            <w:pPr>
              <w:pStyle w:val="BodyText"/>
              <w:rPr>
                <w:rFonts w:ascii="Arial" w:hAnsi="Arial" w:cs="Arial"/>
                <w:bCs/>
                <w:iCs/>
                <w:noProof/>
                <w:color w:val="000000"/>
                <w:sz w:val="22"/>
                <w:szCs w:val="22"/>
              </w:rPr>
            </w:pPr>
            <w:r w:rsidRPr="00B21903">
              <w:rPr>
                <w:rFonts w:ascii="Arial" w:hAnsi="Arial" w:cs="Arial"/>
                <w:color w:val="000000"/>
                <w:sz w:val="22"/>
                <w:szCs w:val="22"/>
              </w:rPr>
              <w:t xml:space="preserve">Able to develop innovative ideas, solutions and practical approaches to dispute resolution. </w:t>
            </w:r>
            <w:r w:rsidRPr="00B21903">
              <w:rPr>
                <w:rFonts w:ascii="Arial" w:hAnsi="Arial" w:cs="Arial"/>
                <w:bCs/>
                <w:iCs/>
                <w:noProof/>
                <w:color w:val="000000"/>
                <w:sz w:val="22"/>
                <w:szCs w:val="22"/>
              </w:rPr>
              <w:t xml:space="preserve">Organisational and time management abilities: able to </w:t>
            </w:r>
            <w:r w:rsidRPr="00B21903">
              <w:rPr>
                <w:rFonts w:ascii="Arial" w:hAnsi="Arial" w:cs="Arial"/>
                <w:bCs/>
                <w:iCs/>
                <w:noProof/>
                <w:color w:val="000000"/>
                <w:sz w:val="22"/>
                <w:szCs w:val="22"/>
              </w:rPr>
              <w:lastRenderedPageBreak/>
              <w:t>demonstrate excellent planning, prioritising and organising skills to effectively meet varied and demanding priorities</w:t>
            </w:r>
          </w:p>
          <w:p w14:paraId="1A73B354" w14:textId="77777777" w:rsidR="00B21903" w:rsidRPr="00B21903" w:rsidRDefault="00B21903" w:rsidP="00B21903">
            <w:pPr>
              <w:pStyle w:val="BodyText"/>
              <w:rPr>
                <w:rFonts w:ascii="Arial" w:hAnsi="Arial" w:cs="Arial"/>
                <w:bCs/>
                <w:iCs/>
                <w:noProof/>
                <w:color w:val="000000"/>
                <w:sz w:val="22"/>
                <w:szCs w:val="22"/>
              </w:rPr>
            </w:pPr>
            <w:r w:rsidRPr="00B21903">
              <w:rPr>
                <w:rFonts w:ascii="Arial" w:hAnsi="Arial" w:cs="Arial"/>
                <w:bCs/>
                <w:iCs/>
                <w:noProof/>
                <w:color w:val="000000"/>
                <w:sz w:val="22"/>
                <w:szCs w:val="22"/>
              </w:rPr>
              <w:t>Ability to analyse HR management information and trend data to produce actions plans to support corporate and service objectives and business planning.</w:t>
            </w:r>
          </w:p>
          <w:p w14:paraId="74812C0D" w14:textId="77777777" w:rsidR="00B21903" w:rsidRPr="00B21903" w:rsidRDefault="00B21903" w:rsidP="00B21903">
            <w:pPr>
              <w:pStyle w:val="BodyText"/>
              <w:rPr>
                <w:rFonts w:ascii="Arial" w:hAnsi="Arial" w:cs="Arial"/>
                <w:color w:val="000000"/>
                <w:sz w:val="22"/>
                <w:szCs w:val="22"/>
              </w:rPr>
            </w:pPr>
            <w:r w:rsidRPr="00B21903">
              <w:rPr>
                <w:rFonts w:ascii="Arial" w:hAnsi="Arial" w:cs="Arial"/>
                <w:bCs/>
                <w:iCs/>
                <w:noProof/>
                <w:color w:val="000000"/>
                <w:sz w:val="22"/>
                <w:szCs w:val="22"/>
              </w:rPr>
              <w:t>Able to positively contribute to the team and adapt to new ways of working.</w:t>
            </w:r>
          </w:p>
          <w:p w14:paraId="4C092870" w14:textId="6A1B4CCC" w:rsidR="00C93B0F" w:rsidRPr="00B21903" w:rsidRDefault="00C93B0F" w:rsidP="00C93B0F">
            <w:pPr>
              <w:tabs>
                <w:tab w:val="left" w:pos="-1440"/>
                <w:tab w:val="left" w:pos="-720"/>
                <w:tab w:val="left" w:pos="0"/>
                <w:tab w:val="left" w:pos="711"/>
                <w:tab w:val="left" w:pos="1276"/>
              </w:tabs>
              <w:contextualSpacing/>
              <w:rPr>
                <w:rFonts w:ascii="Arial" w:hAnsi="Arial" w:cs="Arial"/>
                <w:sz w:val="22"/>
                <w:szCs w:val="22"/>
              </w:rPr>
            </w:pPr>
          </w:p>
        </w:tc>
        <w:tc>
          <w:tcPr>
            <w:tcW w:w="1560" w:type="dxa"/>
            <w:shd w:val="clear" w:color="auto" w:fill="auto"/>
          </w:tcPr>
          <w:p w14:paraId="0648684E" w14:textId="77777777" w:rsidR="00C93B0F" w:rsidRPr="00C93B0F" w:rsidRDefault="00C93B0F" w:rsidP="00C93B0F">
            <w:pPr>
              <w:jc w:val="both"/>
              <w:rPr>
                <w:rFonts w:ascii="Arial" w:hAnsi="Arial" w:cs="Arial"/>
                <w:b/>
                <w:bCs/>
                <w:sz w:val="22"/>
                <w:szCs w:val="22"/>
              </w:rPr>
            </w:pPr>
            <w:r w:rsidRPr="00C93B0F">
              <w:rPr>
                <w:rFonts w:ascii="Arial" w:hAnsi="Arial" w:cs="Arial"/>
                <w:b/>
                <w:bCs/>
                <w:sz w:val="22"/>
                <w:szCs w:val="22"/>
              </w:rPr>
              <w:lastRenderedPageBreak/>
              <w:t>Essential</w:t>
            </w:r>
          </w:p>
          <w:p w14:paraId="166125CF" w14:textId="37D2FC3B" w:rsidR="00C93B0F" w:rsidRDefault="00C93B0F" w:rsidP="00C93B0F">
            <w:pPr>
              <w:rPr>
                <w:rFonts w:ascii="Arial" w:hAnsi="Arial" w:cs="Arial"/>
              </w:rPr>
            </w:pPr>
          </w:p>
        </w:tc>
        <w:tc>
          <w:tcPr>
            <w:tcW w:w="1957" w:type="dxa"/>
            <w:shd w:val="clear" w:color="auto" w:fill="auto"/>
          </w:tcPr>
          <w:p w14:paraId="27F436DD" w14:textId="5FCF894B" w:rsidR="00C93B0F" w:rsidRDefault="00C93B0F" w:rsidP="00C93B0F">
            <w:pPr>
              <w:rPr>
                <w:rFonts w:ascii="Arial" w:hAnsi="Arial" w:cs="Arial"/>
              </w:rPr>
            </w:pPr>
          </w:p>
        </w:tc>
      </w:tr>
      <w:tr w:rsidR="00C93B0F" w14:paraId="3C4C1F3C" w14:textId="77777777" w:rsidTr="00C93B0F">
        <w:trPr>
          <w:trHeight w:val="567"/>
        </w:trPr>
        <w:tc>
          <w:tcPr>
            <w:tcW w:w="2619" w:type="dxa"/>
          </w:tcPr>
          <w:p w14:paraId="0967D3ED" w14:textId="5E59C971" w:rsidR="00C93B0F" w:rsidRDefault="00C93B0F" w:rsidP="00C93B0F">
            <w:pPr>
              <w:rPr>
                <w:rFonts w:ascii="Arial" w:hAnsi="Arial" w:cs="Arial"/>
                <w:b/>
                <w:sz w:val="22"/>
                <w:szCs w:val="22"/>
              </w:rPr>
            </w:pPr>
            <w:r>
              <w:rPr>
                <w:rFonts w:ascii="Arial" w:hAnsi="Arial" w:cs="Arial"/>
                <w:b/>
                <w:sz w:val="22"/>
                <w:szCs w:val="22"/>
              </w:rPr>
              <w:t>Other requirements</w:t>
            </w:r>
          </w:p>
        </w:tc>
        <w:tc>
          <w:tcPr>
            <w:tcW w:w="4342" w:type="dxa"/>
            <w:shd w:val="clear" w:color="auto" w:fill="auto"/>
          </w:tcPr>
          <w:p w14:paraId="6F39D9C7" w14:textId="2D4A7135" w:rsidR="00C93B0F" w:rsidRPr="00C93B0F" w:rsidRDefault="00C93B0F" w:rsidP="00C93B0F">
            <w:pPr>
              <w:rPr>
                <w:rFonts w:ascii="Arial" w:hAnsi="Arial" w:cs="Arial"/>
                <w:sz w:val="22"/>
                <w:szCs w:val="22"/>
              </w:rPr>
            </w:pPr>
            <w:r w:rsidRPr="00C93B0F">
              <w:rPr>
                <w:rFonts w:ascii="Arial" w:eastAsia="Arial" w:hAnsi="Arial" w:cs="Arial"/>
                <w:sz w:val="22"/>
                <w:szCs w:val="22"/>
              </w:rPr>
              <w:t>The post holder may be required to attend evening meetings and events</w:t>
            </w:r>
            <w:r w:rsidR="002E48EF">
              <w:rPr>
                <w:rFonts w:ascii="Arial" w:eastAsia="Arial" w:hAnsi="Arial" w:cs="Arial"/>
                <w:sz w:val="22"/>
                <w:szCs w:val="22"/>
              </w:rPr>
              <w:t>.</w:t>
            </w:r>
          </w:p>
        </w:tc>
        <w:tc>
          <w:tcPr>
            <w:tcW w:w="1560" w:type="dxa"/>
            <w:shd w:val="clear" w:color="auto" w:fill="auto"/>
          </w:tcPr>
          <w:p w14:paraId="1964875B" w14:textId="45490B3E" w:rsidR="00C93B0F" w:rsidRDefault="00C93B0F" w:rsidP="00C93B0F">
            <w:pPr>
              <w:rPr>
                <w:rFonts w:ascii="Arial" w:hAnsi="Arial" w:cs="Arial"/>
              </w:rPr>
            </w:pPr>
          </w:p>
        </w:tc>
        <w:tc>
          <w:tcPr>
            <w:tcW w:w="1957" w:type="dxa"/>
            <w:shd w:val="clear" w:color="auto" w:fill="auto"/>
          </w:tcPr>
          <w:p w14:paraId="40A95C71" w14:textId="3423322F" w:rsidR="00C93B0F" w:rsidRDefault="00C93B0F" w:rsidP="00C93B0F">
            <w:pPr>
              <w:rPr>
                <w:rFonts w:ascii="Arial" w:hAnsi="Arial" w:cs="Arial"/>
              </w:rPr>
            </w:pPr>
          </w:p>
        </w:tc>
      </w:tr>
      <w:tr w:rsidR="00C93B0F" w14:paraId="15ACC554" w14:textId="77777777" w:rsidTr="00055F93">
        <w:trPr>
          <w:trHeight w:val="567"/>
        </w:trPr>
        <w:tc>
          <w:tcPr>
            <w:tcW w:w="10478" w:type="dxa"/>
            <w:gridSpan w:val="4"/>
            <w:shd w:val="clear" w:color="auto" w:fill="009AA4"/>
          </w:tcPr>
          <w:p w14:paraId="2FE595B3" w14:textId="1E4F5E06" w:rsidR="00C93B0F" w:rsidRDefault="00C93B0F" w:rsidP="00C93B0F">
            <w:pPr>
              <w:spacing w:before="80" w:after="80"/>
              <w:rPr>
                <w:rFonts w:ascii="Arial" w:hAnsi="Arial" w:cs="Arial"/>
              </w:rPr>
            </w:pPr>
            <w:r w:rsidRPr="0066172B">
              <w:rPr>
                <w:rFonts w:ascii="Arial" w:hAnsi="Arial" w:cs="Arial"/>
                <w:b/>
                <w:color w:val="FFFFFF" w:themeColor="background1"/>
                <w:sz w:val="24"/>
                <w:szCs w:val="24"/>
              </w:rPr>
              <w:t>General</w:t>
            </w:r>
          </w:p>
        </w:tc>
      </w:tr>
      <w:tr w:rsidR="00C93B0F" w14:paraId="658F7844" w14:textId="77777777" w:rsidTr="0066172B">
        <w:trPr>
          <w:trHeight w:val="567"/>
        </w:trPr>
        <w:tc>
          <w:tcPr>
            <w:tcW w:w="10478" w:type="dxa"/>
            <w:gridSpan w:val="4"/>
          </w:tcPr>
          <w:p w14:paraId="7B500C74" w14:textId="77777777" w:rsidR="00C93B0F" w:rsidRDefault="00C93B0F" w:rsidP="00C93B0F">
            <w:pPr>
              <w:spacing w:before="120" w:after="120"/>
              <w:rPr>
                <w:rFonts w:ascii="Arial" w:hAnsi="Arial" w:cs="Arial"/>
                <w:sz w:val="22"/>
                <w:szCs w:val="22"/>
              </w:rPr>
            </w:pPr>
            <w:r>
              <w:rPr>
                <w:rFonts w:ascii="Arial" w:hAnsi="Arial" w:cs="Arial"/>
                <w:sz w:val="22"/>
                <w:szCs w:val="22"/>
              </w:rPr>
              <w:t>Job descriptions are accurate at the time of compilation but are open to change and therefore will be subject to regular review.</w:t>
            </w:r>
          </w:p>
          <w:p w14:paraId="48FAB93F" w14:textId="77777777" w:rsidR="00C93B0F" w:rsidRDefault="00C93B0F" w:rsidP="00C93B0F">
            <w:pPr>
              <w:spacing w:after="120"/>
              <w:rPr>
                <w:rFonts w:ascii="Arial" w:hAnsi="Arial" w:cs="Arial"/>
                <w:sz w:val="22"/>
                <w:szCs w:val="22"/>
              </w:rPr>
            </w:pPr>
            <w:r>
              <w:rPr>
                <w:rFonts w:ascii="Arial" w:hAnsi="Arial" w:cs="Arial"/>
                <w:sz w:val="22"/>
                <w:szCs w:val="22"/>
              </w:rPr>
              <w:t>It is the individual’s responsibility to take reasonable care for the Health, Safety and Welfare of themselves and others in accordance with the Health &amp; Safety at Work Act (1974) and associated Company policy and procedures.</w:t>
            </w:r>
          </w:p>
          <w:p w14:paraId="55A19082" w14:textId="77777777" w:rsidR="00C93B0F" w:rsidRPr="009B0BA6" w:rsidRDefault="00C93B0F" w:rsidP="00C93B0F">
            <w:pPr>
              <w:spacing w:after="120"/>
              <w:rPr>
                <w:rFonts w:ascii="Arial" w:hAnsi="Arial" w:cs="Arial"/>
                <w:color w:val="000000" w:themeColor="text1"/>
                <w:sz w:val="22"/>
                <w:szCs w:val="22"/>
              </w:rPr>
            </w:pPr>
            <w:r w:rsidRPr="009B0BA6">
              <w:rPr>
                <w:rFonts w:ascii="Arial" w:hAnsi="Arial" w:cs="Arial"/>
                <w:color w:val="000000" w:themeColor="text1"/>
                <w:sz w:val="22"/>
                <w:szCs w:val="22"/>
              </w:rPr>
              <w:t>The individual is required at all times to comply with the provisions of the Data Protection Act 2018</w:t>
            </w:r>
            <w:r w:rsidRPr="009B0BA6">
              <w:rPr>
                <w:rFonts w:ascii="Arial" w:hAnsi="Arial" w:cs="Arial"/>
                <w:color w:val="000000" w:themeColor="text1"/>
              </w:rPr>
              <w:t xml:space="preserve"> (DPA)</w:t>
            </w:r>
            <w:r w:rsidRPr="009B0BA6">
              <w:rPr>
                <w:rFonts w:ascii="Arial" w:hAnsi="Arial" w:cs="Arial"/>
                <w:color w:val="000000" w:themeColor="text1"/>
                <w:sz w:val="22"/>
                <w:szCs w:val="22"/>
              </w:rPr>
              <w:t xml:space="preserve"> and the General Data Protection Regulation (GDPR) and with any policy introduced by the Company to comply with the Acts.</w:t>
            </w:r>
          </w:p>
          <w:p w14:paraId="78C741F8" w14:textId="77777777" w:rsidR="00C93B0F" w:rsidRDefault="00C93B0F" w:rsidP="00C93B0F">
            <w:pPr>
              <w:rPr>
                <w:rFonts w:ascii="Arial" w:hAnsi="Arial" w:cs="Arial"/>
                <w:color w:val="000000" w:themeColor="text1"/>
                <w:sz w:val="22"/>
                <w:szCs w:val="22"/>
              </w:rPr>
            </w:pPr>
            <w:r w:rsidRPr="009B0BA6">
              <w:rPr>
                <w:rFonts w:ascii="Arial" w:hAnsi="Arial" w:cs="Arial"/>
                <w:color w:val="000000" w:themeColor="text1"/>
                <w:sz w:val="22"/>
                <w:szCs w:val="22"/>
              </w:rPr>
              <w:t>We are committed to employment practices and behaviours which encourage diversity, promote equality of treatment and eliminate unlawful and or unfair discrimination.</w:t>
            </w:r>
          </w:p>
          <w:p w14:paraId="40DFD231" w14:textId="75A93E48" w:rsidR="00C93B0F" w:rsidRDefault="00C93B0F" w:rsidP="00C93B0F">
            <w:pPr>
              <w:rPr>
                <w:rFonts w:ascii="Arial" w:hAnsi="Arial" w:cs="Arial"/>
              </w:rPr>
            </w:pPr>
          </w:p>
        </w:tc>
      </w:tr>
    </w:tbl>
    <w:p w14:paraId="5F29049B" w14:textId="77777777" w:rsidR="00D00AC5" w:rsidRPr="00D00AC5" w:rsidRDefault="00D00AC5">
      <w:pPr>
        <w:rPr>
          <w:rFonts w:ascii="Arial" w:hAnsi="Arial" w:cs="Arial"/>
        </w:rPr>
      </w:pPr>
    </w:p>
    <w:sectPr w:rsidR="00D00AC5" w:rsidRPr="00D00AC5" w:rsidSect="00DC5B3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F185" w14:textId="77777777" w:rsidR="00B559F2" w:rsidRDefault="00B559F2">
      <w:r>
        <w:separator/>
      </w:r>
    </w:p>
  </w:endnote>
  <w:endnote w:type="continuationSeparator" w:id="0">
    <w:p w14:paraId="35BEE913" w14:textId="77777777" w:rsidR="00B559F2" w:rsidRDefault="00B5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7F20" w14:textId="77777777" w:rsidR="00C93B0F" w:rsidRDefault="00C93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21" w:type="pct"/>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29"/>
      <w:gridCol w:w="3092"/>
      <w:gridCol w:w="688"/>
      <w:gridCol w:w="2880"/>
    </w:tblGrid>
    <w:tr w:rsidR="0066172B" w14:paraId="4F191DD9" w14:textId="77777777" w:rsidTr="0066172B">
      <w:tc>
        <w:tcPr>
          <w:tcW w:w="5000" w:type="pct"/>
          <w:gridSpan w:val="4"/>
          <w:vAlign w:val="center"/>
        </w:tcPr>
        <w:p w14:paraId="29702A72" w14:textId="77777777" w:rsidR="0066172B" w:rsidRDefault="0066172B" w:rsidP="0066172B">
          <w:pPr>
            <w:pStyle w:val="Footer"/>
            <w:rPr>
              <w:rFonts w:ascii="Arial Narrow" w:hAnsi="Arial Narrow"/>
              <w:b/>
              <w:color w:val="808080"/>
            </w:rPr>
          </w:pPr>
          <w:r>
            <w:rPr>
              <w:rFonts w:ascii="Arial Narrow" w:hAnsi="Arial Narrow"/>
              <w:b/>
              <w:color w:val="808080"/>
            </w:rPr>
            <w:t>Approval/Review Date</w:t>
          </w:r>
        </w:p>
      </w:tc>
    </w:tr>
    <w:tr w:rsidR="0066172B" w14:paraId="00D91420" w14:textId="77777777" w:rsidTr="00B63672">
      <w:tc>
        <w:tcPr>
          <w:tcW w:w="1825" w:type="pct"/>
          <w:vAlign w:val="center"/>
        </w:tcPr>
        <w:p w14:paraId="750CD783" w14:textId="7936A7D2" w:rsidR="0066172B" w:rsidRDefault="0066172B" w:rsidP="0066172B">
          <w:pPr>
            <w:pStyle w:val="Footer"/>
            <w:rPr>
              <w:rFonts w:ascii="Arial Narrow" w:hAnsi="Arial Narrow"/>
              <w:snapToGrid w:val="0"/>
              <w:color w:val="808080"/>
            </w:rPr>
          </w:pPr>
          <w:bookmarkStart w:id="0" w:name="_Hlk109652464"/>
          <w:r>
            <w:rPr>
              <w:rFonts w:ascii="Arial Narrow" w:hAnsi="Arial Narrow"/>
              <w:color w:val="808080"/>
            </w:rPr>
            <w:t xml:space="preserve">Approved by </w:t>
          </w:r>
          <w:r w:rsidR="002A69A6">
            <w:rPr>
              <w:rFonts w:ascii="Arial Narrow" w:hAnsi="Arial Narrow"/>
              <w:color w:val="808080"/>
            </w:rPr>
            <w:t>Director</w:t>
          </w:r>
          <w:r>
            <w:rPr>
              <w:rFonts w:ascii="Arial Narrow" w:hAnsi="Arial Narrow"/>
              <w:color w:val="808080"/>
            </w:rPr>
            <w:t xml:space="preserve"> </w:t>
          </w:r>
          <w:r w:rsidR="00C93B0F">
            <w:rPr>
              <w:rFonts w:ascii="Arial Narrow" w:hAnsi="Arial Narrow"/>
              <w:color w:val="808080"/>
            </w:rPr>
            <w:t>of Finance and CS</w:t>
          </w:r>
        </w:p>
      </w:tc>
      <w:tc>
        <w:tcPr>
          <w:tcW w:w="1474" w:type="pct"/>
          <w:vAlign w:val="center"/>
        </w:tcPr>
        <w:p w14:paraId="08B4C184" w14:textId="520ABF8E" w:rsidR="0066172B" w:rsidRDefault="00C93B0F" w:rsidP="0066172B">
          <w:pPr>
            <w:pStyle w:val="Footer"/>
            <w:rPr>
              <w:rFonts w:ascii="Arial Narrow" w:hAnsi="Arial Narrow"/>
              <w:color w:val="808080"/>
            </w:rPr>
          </w:pPr>
          <w:r>
            <w:rPr>
              <w:rFonts w:ascii="Arial Narrow" w:hAnsi="Arial Narrow"/>
              <w:color w:val="808080"/>
            </w:rPr>
            <w:t>Ian Skates</w:t>
          </w:r>
        </w:p>
      </w:tc>
      <w:tc>
        <w:tcPr>
          <w:tcW w:w="328" w:type="pct"/>
          <w:vAlign w:val="center"/>
        </w:tcPr>
        <w:p w14:paraId="1970A16C" w14:textId="77777777" w:rsidR="0066172B" w:rsidRDefault="0066172B" w:rsidP="0066172B">
          <w:pPr>
            <w:pStyle w:val="Footer"/>
            <w:rPr>
              <w:rFonts w:ascii="Arial Narrow" w:hAnsi="Arial Narrow"/>
              <w:color w:val="808080"/>
            </w:rPr>
          </w:pPr>
          <w:r>
            <w:rPr>
              <w:rFonts w:ascii="Arial Narrow" w:hAnsi="Arial Narrow"/>
              <w:color w:val="808080"/>
            </w:rPr>
            <w:t>Date:</w:t>
          </w:r>
        </w:p>
      </w:tc>
      <w:tc>
        <w:tcPr>
          <w:tcW w:w="1373" w:type="pct"/>
          <w:vAlign w:val="center"/>
        </w:tcPr>
        <w:p w14:paraId="10ED761E" w14:textId="106E37B0" w:rsidR="0066172B" w:rsidRDefault="00C93B0F" w:rsidP="0066172B">
          <w:pPr>
            <w:pStyle w:val="Footer"/>
            <w:rPr>
              <w:rFonts w:ascii="Arial Narrow" w:hAnsi="Arial Narrow"/>
              <w:color w:val="808080"/>
            </w:rPr>
          </w:pPr>
          <w:r>
            <w:rPr>
              <w:rFonts w:ascii="Arial Narrow" w:hAnsi="Arial Narrow"/>
              <w:color w:val="808080"/>
            </w:rPr>
            <w:t>15 October 2024</w:t>
          </w:r>
        </w:p>
      </w:tc>
    </w:tr>
    <w:bookmarkEnd w:id="0"/>
    <w:tr w:rsidR="00B63672" w14:paraId="671C56E7" w14:textId="77777777" w:rsidTr="00B63672">
      <w:tc>
        <w:tcPr>
          <w:tcW w:w="1825" w:type="pct"/>
          <w:vAlign w:val="center"/>
        </w:tcPr>
        <w:p w14:paraId="6152E22C" w14:textId="23C4C59D" w:rsidR="00B63672" w:rsidRDefault="00B63672" w:rsidP="00B63672">
          <w:pPr>
            <w:pStyle w:val="Footer"/>
            <w:rPr>
              <w:rFonts w:ascii="Arial Narrow" w:hAnsi="Arial Narrow"/>
              <w:color w:val="808080"/>
            </w:rPr>
          </w:pPr>
          <w:r>
            <w:rPr>
              <w:rFonts w:ascii="Arial Narrow" w:hAnsi="Arial Narrow"/>
              <w:color w:val="808080"/>
            </w:rPr>
            <w:t xml:space="preserve">Approved by Managing Director </w:t>
          </w:r>
        </w:p>
      </w:tc>
      <w:tc>
        <w:tcPr>
          <w:tcW w:w="1474" w:type="pct"/>
          <w:vAlign w:val="center"/>
        </w:tcPr>
        <w:p w14:paraId="43BBA67F" w14:textId="72C36C28" w:rsidR="00B63672" w:rsidRDefault="00B63672" w:rsidP="00B63672">
          <w:pPr>
            <w:pStyle w:val="Footer"/>
            <w:rPr>
              <w:rFonts w:ascii="Arial Narrow" w:hAnsi="Arial Narrow"/>
              <w:color w:val="808080"/>
            </w:rPr>
          </w:pPr>
        </w:p>
      </w:tc>
      <w:tc>
        <w:tcPr>
          <w:tcW w:w="328" w:type="pct"/>
          <w:vAlign w:val="center"/>
        </w:tcPr>
        <w:p w14:paraId="10EF414A" w14:textId="31A3A66C" w:rsidR="00B63672" w:rsidRDefault="00B63672" w:rsidP="00B63672">
          <w:pPr>
            <w:pStyle w:val="Footer"/>
            <w:rPr>
              <w:rFonts w:ascii="Arial Narrow" w:hAnsi="Arial Narrow"/>
              <w:color w:val="808080"/>
            </w:rPr>
          </w:pPr>
          <w:r>
            <w:rPr>
              <w:rFonts w:ascii="Arial Narrow" w:hAnsi="Arial Narrow"/>
              <w:color w:val="808080"/>
            </w:rPr>
            <w:t>Date:</w:t>
          </w:r>
        </w:p>
      </w:tc>
      <w:tc>
        <w:tcPr>
          <w:tcW w:w="1373" w:type="pct"/>
          <w:vAlign w:val="center"/>
        </w:tcPr>
        <w:p w14:paraId="45A85D9E" w14:textId="39312D25" w:rsidR="00B63672" w:rsidRDefault="00B63672" w:rsidP="00B63672">
          <w:pPr>
            <w:pStyle w:val="Footer"/>
            <w:rPr>
              <w:rFonts w:ascii="Arial Narrow" w:hAnsi="Arial Narrow"/>
              <w:color w:val="808080"/>
            </w:rPr>
          </w:pPr>
        </w:p>
      </w:tc>
    </w:tr>
  </w:tbl>
  <w:p w14:paraId="4A1432F7" w14:textId="77777777" w:rsidR="0066172B" w:rsidRDefault="00661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3D76" w14:textId="77777777" w:rsidR="00C93B0F" w:rsidRDefault="00C9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00DD" w14:textId="77777777" w:rsidR="00B559F2" w:rsidRDefault="00B559F2">
      <w:r>
        <w:separator/>
      </w:r>
    </w:p>
  </w:footnote>
  <w:footnote w:type="continuationSeparator" w:id="0">
    <w:p w14:paraId="703D0F96" w14:textId="77777777" w:rsidR="00B559F2" w:rsidRDefault="00B5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1575" w14:textId="77777777" w:rsidR="00C93B0F" w:rsidRDefault="00C9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58FD" w14:textId="2F6AD689" w:rsidR="00D00AC5" w:rsidRDefault="00DB2AE3" w:rsidP="00DC5B3B">
    <w:pPr>
      <w:pStyle w:val="Header"/>
      <w:ind w:left="-1418"/>
    </w:pPr>
    <w:r>
      <w:rPr>
        <w:noProof/>
      </w:rPr>
      <w:drawing>
        <wp:anchor distT="0" distB="0" distL="114300" distR="114300" simplePos="0" relativeHeight="251659264" behindDoc="0" locked="0" layoutInCell="1" allowOverlap="1" wp14:anchorId="30B5047C" wp14:editId="5D91584D">
          <wp:simplePos x="0" y="0"/>
          <wp:positionH relativeFrom="page">
            <wp:align>left</wp:align>
          </wp:positionH>
          <wp:positionV relativeFrom="paragraph">
            <wp:posOffset>-76200</wp:posOffset>
          </wp:positionV>
          <wp:extent cx="7537450" cy="1392555"/>
          <wp:effectExtent l="0" t="0" r="6350" b="0"/>
          <wp:wrapSquare wrapText="bothSides"/>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1392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4DCF" w14:textId="77777777" w:rsidR="00C93B0F" w:rsidRDefault="00C9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A13"/>
    <w:multiLevelType w:val="hybridMultilevel"/>
    <w:tmpl w:val="E420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1566B"/>
    <w:multiLevelType w:val="hybridMultilevel"/>
    <w:tmpl w:val="0DD4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107D5"/>
    <w:multiLevelType w:val="hybridMultilevel"/>
    <w:tmpl w:val="AB74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E71D2"/>
    <w:multiLevelType w:val="hybridMultilevel"/>
    <w:tmpl w:val="C32AA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61F57"/>
    <w:multiLevelType w:val="hybridMultilevel"/>
    <w:tmpl w:val="20F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13E7C"/>
    <w:multiLevelType w:val="hybridMultilevel"/>
    <w:tmpl w:val="B2CCA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7887"/>
    <w:multiLevelType w:val="hybridMultilevel"/>
    <w:tmpl w:val="4BD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25979"/>
    <w:multiLevelType w:val="hybridMultilevel"/>
    <w:tmpl w:val="7D244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57FD1"/>
    <w:multiLevelType w:val="hybridMultilevel"/>
    <w:tmpl w:val="8C96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56D8F"/>
    <w:multiLevelType w:val="hybridMultilevel"/>
    <w:tmpl w:val="881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81A37"/>
    <w:multiLevelType w:val="hybridMultilevel"/>
    <w:tmpl w:val="B07C2D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54A28A8"/>
    <w:multiLevelType w:val="hybridMultilevel"/>
    <w:tmpl w:val="BA9C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A490F"/>
    <w:multiLevelType w:val="hybridMultilevel"/>
    <w:tmpl w:val="F65E17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74DDE"/>
    <w:multiLevelType w:val="hybridMultilevel"/>
    <w:tmpl w:val="2380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67300"/>
    <w:multiLevelType w:val="multilevel"/>
    <w:tmpl w:val="6470899C"/>
    <w:lvl w:ilvl="0">
      <w:start w:val="1"/>
      <w:numFmt w:val="decimal"/>
      <w:pStyle w:val="Numberedparagraph"/>
      <w:lvlText w:val="%1."/>
      <w:lvlJc w:val="left"/>
      <w:pPr>
        <w:tabs>
          <w:tab w:val="num" w:pos="360"/>
        </w:tabs>
        <w:ind w:left="360" w:hanging="360"/>
      </w:pPr>
      <w:rPr>
        <w:rFonts w:hint="default"/>
        <w:b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51A4657"/>
    <w:multiLevelType w:val="multilevel"/>
    <w:tmpl w:val="626AFD4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5F21917"/>
    <w:multiLevelType w:val="hybridMultilevel"/>
    <w:tmpl w:val="1916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A208A8"/>
    <w:multiLevelType w:val="hybridMultilevel"/>
    <w:tmpl w:val="798A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42AF4"/>
    <w:multiLevelType w:val="hybridMultilevel"/>
    <w:tmpl w:val="007267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88B05F5"/>
    <w:multiLevelType w:val="hybridMultilevel"/>
    <w:tmpl w:val="507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37B57"/>
    <w:multiLevelType w:val="hybridMultilevel"/>
    <w:tmpl w:val="BB22B136"/>
    <w:lvl w:ilvl="0" w:tplc="FD147A9E">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8E124D"/>
    <w:multiLevelType w:val="hybridMultilevel"/>
    <w:tmpl w:val="9B0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E6308"/>
    <w:multiLevelType w:val="hybridMultilevel"/>
    <w:tmpl w:val="DAC4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E1C31"/>
    <w:multiLevelType w:val="hybridMultilevel"/>
    <w:tmpl w:val="8C44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43D46"/>
    <w:multiLevelType w:val="hybridMultilevel"/>
    <w:tmpl w:val="F0F0D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E54286"/>
    <w:multiLevelType w:val="hybridMultilevel"/>
    <w:tmpl w:val="A69C4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82630"/>
    <w:multiLevelType w:val="hybridMultilevel"/>
    <w:tmpl w:val="880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43B73"/>
    <w:multiLevelType w:val="hybridMultilevel"/>
    <w:tmpl w:val="B74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279454">
    <w:abstractNumId w:val="9"/>
  </w:num>
  <w:num w:numId="2" w16cid:durableId="1429810136">
    <w:abstractNumId w:val="11"/>
  </w:num>
  <w:num w:numId="3" w16cid:durableId="1920627179">
    <w:abstractNumId w:val="17"/>
  </w:num>
  <w:num w:numId="4" w16cid:durableId="472909729">
    <w:abstractNumId w:val="12"/>
  </w:num>
  <w:num w:numId="5" w16cid:durableId="1473594612">
    <w:abstractNumId w:val="27"/>
  </w:num>
  <w:num w:numId="6" w16cid:durableId="506989378">
    <w:abstractNumId w:val="22"/>
  </w:num>
  <w:num w:numId="7" w16cid:durableId="1145466753">
    <w:abstractNumId w:val="0"/>
  </w:num>
  <w:num w:numId="8" w16cid:durableId="2056199704">
    <w:abstractNumId w:val="25"/>
  </w:num>
  <w:num w:numId="9" w16cid:durableId="313026922">
    <w:abstractNumId w:val="1"/>
  </w:num>
  <w:num w:numId="10" w16cid:durableId="1743747680">
    <w:abstractNumId w:val="18"/>
  </w:num>
  <w:num w:numId="11" w16cid:durableId="834883869">
    <w:abstractNumId w:val="13"/>
  </w:num>
  <w:num w:numId="12" w16cid:durableId="1255943638">
    <w:abstractNumId w:val="20"/>
  </w:num>
  <w:num w:numId="13" w16cid:durableId="14547101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5742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914567">
    <w:abstractNumId w:val="3"/>
  </w:num>
  <w:num w:numId="16" w16cid:durableId="732461696">
    <w:abstractNumId w:val="5"/>
  </w:num>
  <w:num w:numId="17" w16cid:durableId="2138791657">
    <w:abstractNumId w:val="26"/>
  </w:num>
  <w:num w:numId="18" w16cid:durableId="1894851943">
    <w:abstractNumId w:val="8"/>
  </w:num>
  <w:num w:numId="19" w16cid:durableId="320624504">
    <w:abstractNumId w:val="24"/>
  </w:num>
  <w:num w:numId="20" w16cid:durableId="1538004284">
    <w:abstractNumId w:val="16"/>
  </w:num>
  <w:num w:numId="21" w16cid:durableId="2129885370">
    <w:abstractNumId w:val="6"/>
  </w:num>
  <w:num w:numId="22" w16cid:durableId="978994315">
    <w:abstractNumId w:val="14"/>
  </w:num>
  <w:num w:numId="23" w16cid:durableId="205676740">
    <w:abstractNumId w:val="15"/>
  </w:num>
  <w:num w:numId="24" w16cid:durableId="1015493964">
    <w:abstractNumId w:val="21"/>
  </w:num>
  <w:num w:numId="25" w16cid:durableId="1604073486">
    <w:abstractNumId w:val="28"/>
  </w:num>
  <w:num w:numId="26" w16cid:durableId="1250970279">
    <w:abstractNumId w:val="7"/>
  </w:num>
  <w:num w:numId="27" w16cid:durableId="1072847608">
    <w:abstractNumId w:val="2"/>
  </w:num>
  <w:num w:numId="28" w16cid:durableId="1200358950">
    <w:abstractNumId w:val="4"/>
  </w:num>
  <w:num w:numId="29" w16cid:durableId="5582449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33"/>
    <w:rsid w:val="00011E9A"/>
    <w:rsid w:val="00040A79"/>
    <w:rsid w:val="00055F93"/>
    <w:rsid w:val="0007061B"/>
    <w:rsid w:val="000A74E7"/>
    <w:rsid w:val="000B0AE2"/>
    <w:rsid w:val="000D0165"/>
    <w:rsid w:val="000D7366"/>
    <w:rsid w:val="000F7D3D"/>
    <w:rsid w:val="001A5BD5"/>
    <w:rsid w:val="001B33D0"/>
    <w:rsid w:val="001C190C"/>
    <w:rsid w:val="001C6D88"/>
    <w:rsid w:val="002767EE"/>
    <w:rsid w:val="00280E4C"/>
    <w:rsid w:val="00286EEB"/>
    <w:rsid w:val="002A69A6"/>
    <w:rsid w:val="002E48EF"/>
    <w:rsid w:val="00333487"/>
    <w:rsid w:val="003F4F36"/>
    <w:rsid w:val="00405736"/>
    <w:rsid w:val="0042442E"/>
    <w:rsid w:val="00442843"/>
    <w:rsid w:val="00451523"/>
    <w:rsid w:val="004E35D4"/>
    <w:rsid w:val="00514560"/>
    <w:rsid w:val="00560761"/>
    <w:rsid w:val="005739E3"/>
    <w:rsid w:val="005742C4"/>
    <w:rsid w:val="00590C9C"/>
    <w:rsid w:val="005B1917"/>
    <w:rsid w:val="006062A1"/>
    <w:rsid w:val="00615F26"/>
    <w:rsid w:val="00654DC5"/>
    <w:rsid w:val="0066172B"/>
    <w:rsid w:val="00666058"/>
    <w:rsid w:val="006952B8"/>
    <w:rsid w:val="00697E3E"/>
    <w:rsid w:val="00717AD7"/>
    <w:rsid w:val="00720823"/>
    <w:rsid w:val="00726022"/>
    <w:rsid w:val="00730BED"/>
    <w:rsid w:val="007361B8"/>
    <w:rsid w:val="00750D47"/>
    <w:rsid w:val="007616DE"/>
    <w:rsid w:val="007956B9"/>
    <w:rsid w:val="007B2761"/>
    <w:rsid w:val="007E2155"/>
    <w:rsid w:val="007F2404"/>
    <w:rsid w:val="007F2815"/>
    <w:rsid w:val="00810C93"/>
    <w:rsid w:val="00824C9A"/>
    <w:rsid w:val="00831C14"/>
    <w:rsid w:val="00843C08"/>
    <w:rsid w:val="008B5B33"/>
    <w:rsid w:val="008B5D61"/>
    <w:rsid w:val="008D1352"/>
    <w:rsid w:val="008F3299"/>
    <w:rsid w:val="00902F13"/>
    <w:rsid w:val="00910C81"/>
    <w:rsid w:val="009775D8"/>
    <w:rsid w:val="009C3996"/>
    <w:rsid w:val="00A00801"/>
    <w:rsid w:val="00A27992"/>
    <w:rsid w:val="00A95C10"/>
    <w:rsid w:val="00AD1DA2"/>
    <w:rsid w:val="00B1276B"/>
    <w:rsid w:val="00B20D5A"/>
    <w:rsid w:val="00B21903"/>
    <w:rsid w:val="00B559F2"/>
    <w:rsid w:val="00B63672"/>
    <w:rsid w:val="00BB4A19"/>
    <w:rsid w:val="00BB5871"/>
    <w:rsid w:val="00BD03AB"/>
    <w:rsid w:val="00BD6C92"/>
    <w:rsid w:val="00BE6DA3"/>
    <w:rsid w:val="00C452B0"/>
    <w:rsid w:val="00C93B0F"/>
    <w:rsid w:val="00CE29FC"/>
    <w:rsid w:val="00CF1CED"/>
    <w:rsid w:val="00CF7B7E"/>
    <w:rsid w:val="00D00AC5"/>
    <w:rsid w:val="00D27402"/>
    <w:rsid w:val="00D55B38"/>
    <w:rsid w:val="00D62ED3"/>
    <w:rsid w:val="00D777BE"/>
    <w:rsid w:val="00DB2AE3"/>
    <w:rsid w:val="00DC5B3B"/>
    <w:rsid w:val="00E40664"/>
    <w:rsid w:val="00EB0669"/>
    <w:rsid w:val="00EC1CED"/>
    <w:rsid w:val="00EE4F7B"/>
    <w:rsid w:val="00F27EB1"/>
    <w:rsid w:val="00F74446"/>
    <w:rsid w:val="00FA17D0"/>
    <w:rsid w:val="00FB2D8A"/>
    <w:rsid w:val="00FC1C36"/>
    <w:rsid w:val="00FF214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30E3"/>
  <w15:docId w15:val="{E0FEB70F-A667-46F1-818A-F9DC673F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A5"/>
  </w:style>
  <w:style w:type="paragraph" w:styleId="Heading3">
    <w:name w:val="heading 3"/>
    <w:basedOn w:val="Normal"/>
    <w:next w:val="Normal"/>
    <w:link w:val="Heading3Char"/>
    <w:unhideWhenUsed/>
    <w:qFormat/>
    <w:rsid w:val="00C93B0F"/>
    <w:pPr>
      <w:keepNext/>
      <w:jc w:val="center"/>
      <w:outlineLvl w:val="2"/>
    </w:pPr>
    <w:rPr>
      <w:rFonts w:ascii="Times New Roman" w:eastAsia="Times New Roman" w:hAnsi="Times New Roman" w:cs="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B33"/>
    <w:pPr>
      <w:tabs>
        <w:tab w:val="center" w:pos="4320"/>
        <w:tab w:val="right" w:pos="8640"/>
      </w:tabs>
    </w:pPr>
  </w:style>
  <w:style w:type="character" w:customStyle="1" w:styleId="HeaderChar">
    <w:name w:val="Header Char"/>
    <w:basedOn w:val="DefaultParagraphFont"/>
    <w:link w:val="Header"/>
    <w:rsid w:val="008B5B33"/>
  </w:style>
  <w:style w:type="paragraph" w:styleId="Footer">
    <w:name w:val="footer"/>
    <w:basedOn w:val="Normal"/>
    <w:link w:val="FooterChar"/>
    <w:unhideWhenUsed/>
    <w:rsid w:val="008B5B33"/>
    <w:pPr>
      <w:tabs>
        <w:tab w:val="center" w:pos="4320"/>
        <w:tab w:val="right" w:pos="8640"/>
      </w:tabs>
    </w:pPr>
  </w:style>
  <w:style w:type="character" w:customStyle="1" w:styleId="FooterChar">
    <w:name w:val="Footer Char"/>
    <w:basedOn w:val="DefaultParagraphFont"/>
    <w:link w:val="Footer"/>
    <w:uiPriority w:val="99"/>
    <w:rsid w:val="008B5B33"/>
  </w:style>
  <w:style w:type="paragraph" w:styleId="NoSpacing">
    <w:name w:val="No Spacing"/>
    <w:link w:val="NoSpacingChar"/>
    <w:qFormat/>
    <w:rsid w:val="008B5B33"/>
    <w:rPr>
      <w:rFonts w:ascii="PMingLiU" w:eastAsiaTheme="minorEastAsia" w:hAnsi="PMingLiU"/>
      <w:sz w:val="22"/>
      <w:szCs w:val="22"/>
    </w:rPr>
  </w:style>
  <w:style w:type="character" w:customStyle="1" w:styleId="NoSpacingChar">
    <w:name w:val="No Spacing Char"/>
    <w:basedOn w:val="DefaultParagraphFont"/>
    <w:link w:val="NoSpacing"/>
    <w:rsid w:val="008B5B33"/>
    <w:rPr>
      <w:rFonts w:ascii="PMingLiU" w:eastAsiaTheme="minorEastAsia" w:hAnsi="PMingLiU"/>
      <w:sz w:val="22"/>
      <w:szCs w:val="22"/>
    </w:rPr>
  </w:style>
  <w:style w:type="table" w:styleId="TableGrid">
    <w:name w:val="Table Grid"/>
    <w:basedOn w:val="TableNormal"/>
    <w:uiPriority w:val="39"/>
    <w:rsid w:val="00EB066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366"/>
    <w:pPr>
      <w:ind w:left="720"/>
      <w:contextualSpacing/>
    </w:pPr>
  </w:style>
  <w:style w:type="paragraph" w:customStyle="1" w:styleId="Numberedparagraph">
    <w:name w:val="Numbered paragraph"/>
    <w:basedOn w:val="Normal"/>
    <w:rsid w:val="00B20D5A"/>
    <w:pPr>
      <w:numPr>
        <w:numId w:val="22"/>
      </w:numPr>
      <w:spacing w:after="240"/>
    </w:pPr>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6062A1"/>
    <w:rPr>
      <w:sz w:val="16"/>
      <w:szCs w:val="16"/>
    </w:rPr>
  </w:style>
  <w:style w:type="paragraph" w:styleId="CommentText">
    <w:name w:val="annotation text"/>
    <w:basedOn w:val="Normal"/>
    <w:link w:val="CommentTextChar"/>
    <w:uiPriority w:val="99"/>
    <w:unhideWhenUsed/>
    <w:rsid w:val="006062A1"/>
    <w:rPr>
      <w:sz w:val="20"/>
      <w:szCs w:val="20"/>
    </w:rPr>
  </w:style>
  <w:style w:type="character" w:customStyle="1" w:styleId="CommentTextChar">
    <w:name w:val="Comment Text Char"/>
    <w:basedOn w:val="DefaultParagraphFont"/>
    <w:link w:val="CommentText"/>
    <w:uiPriority w:val="99"/>
    <w:rsid w:val="006062A1"/>
    <w:rPr>
      <w:sz w:val="20"/>
      <w:szCs w:val="20"/>
    </w:rPr>
  </w:style>
  <w:style w:type="paragraph" w:styleId="CommentSubject">
    <w:name w:val="annotation subject"/>
    <w:basedOn w:val="CommentText"/>
    <w:next w:val="CommentText"/>
    <w:link w:val="CommentSubjectChar"/>
    <w:uiPriority w:val="99"/>
    <w:semiHidden/>
    <w:unhideWhenUsed/>
    <w:rsid w:val="006062A1"/>
    <w:rPr>
      <w:b/>
      <w:bCs/>
    </w:rPr>
  </w:style>
  <w:style w:type="character" w:customStyle="1" w:styleId="CommentSubjectChar">
    <w:name w:val="Comment Subject Char"/>
    <w:basedOn w:val="CommentTextChar"/>
    <w:link w:val="CommentSubject"/>
    <w:uiPriority w:val="99"/>
    <w:semiHidden/>
    <w:rsid w:val="006062A1"/>
    <w:rPr>
      <w:b/>
      <w:bCs/>
      <w:sz w:val="20"/>
      <w:szCs w:val="20"/>
    </w:rPr>
  </w:style>
  <w:style w:type="character" w:customStyle="1" w:styleId="Heading3Char">
    <w:name w:val="Heading 3 Char"/>
    <w:basedOn w:val="DefaultParagraphFont"/>
    <w:link w:val="Heading3"/>
    <w:rsid w:val="00C93B0F"/>
    <w:rPr>
      <w:rFonts w:ascii="Times New Roman" w:eastAsia="Times New Roman" w:hAnsi="Times New Roman" w:cs="Times New Roman"/>
      <w:b/>
      <w:szCs w:val="20"/>
      <w:lang w:val="en-GB" w:eastAsia="en-GB"/>
    </w:rPr>
  </w:style>
  <w:style w:type="paragraph" w:styleId="BodyText2">
    <w:name w:val="Body Text 2"/>
    <w:basedOn w:val="Normal"/>
    <w:link w:val="BodyText2Char"/>
    <w:rsid w:val="00910C81"/>
    <w:pPr>
      <w:spacing w:after="120" w:line="480" w:lineRule="auto"/>
    </w:pPr>
    <w:rPr>
      <w:rFonts w:ascii="Century Gothic" w:eastAsia="Times New Roman" w:hAnsi="Century Gothic" w:cs="Times New Roman"/>
      <w:sz w:val="20"/>
      <w:lang w:val="en-GB"/>
    </w:rPr>
  </w:style>
  <w:style w:type="character" w:customStyle="1" w:styleId="BodyText2Char">
    <w:name w:val="Body Text 2 Char"/>
    <w:basedOn w:val="DefaultParagraphFont"/>
    <w:link w:val="BodyText2"/>
    <w:rsid w:val="00910C81"/>
    <w:rPr>
      <w:rFonts w:ascii="Century Gothic" w:eastAsia="Times New Roman" w:hAnsi="Century Gothic" w:cs="Times New Roman"/>
      <w:sz w:val="20"/>
      <w:lang w:val="en-GB"/>
    </w:rPr>
  </w:style>
  <w:style w:type="character" w:styleId="Hyperlink">
    <w:name w:val="Hyperlink"/>
    <w:rsid w:val="00910C81"/>
    <w:rPr>
      <w:color w:val="0000FF"/>
      <w:u w:val="single"/>
    </w:rPr>
  </w:style>
  <w:style w:type="paragraph" w:styleId="BodyText">
    <w:name w:val="Body Text"/>
    <w:basedOn w:val="Normal"/>
    <w:link w:val="BodyTextChar"/>
    <w:uiPriority w:val="99"/>
    <w:unhideWhenUsed/>
    <w:rsid w:val="00B21903"/>
    <w:pPr>
      <w:spacing w:after="120"/>
    </w:pPr>
  </w:style>
  <w:style w:type="character" w:customStyle="1" w:styleId="BodyTextChar">
    <w:name w:val="Body Text Char"/>
    <w:basedOn w:val="DefaultParagraphFont"/>
    <w:link w:val="BodyText"/>
    <w:uiPriority w:val="99"/>
    <w:rsid w:val="00B21903"/>
  </w:style>
  <w:style w:type="paragraph" w:customStyle="1" w:styleId="Default">
    <w:name w:val="Default"/>
    <w:rsid w:val="00B21903"/>
    <w:pPr>
      <w:autoSpaceDE w:val="0"/>
      <w:autoSpaceDN w:val="0"/>
      <w:adjustRightInd w:val="0"/>
    </w:pPr>
    <w:rPr>
      <w:rFonts w:ascii="Calibri" w:eastAsia="Times New Roman" w:hAnsi="Calibri" w:cs="Calibri"/>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613C-13CA-4F9D-B178-5F016282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puff</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cp:lastModifiedBy>Williamson, Chynna</cp:lastModifiedBy>
  <cp:revision>3</cp:revision>
  <dcterms:created xsi:type="dcterms:W3CDTF">2025-06-11T14:06:00Z</dcterms:created>
  <dcterms:modified xsi:type="dcterms:W3CDTF">2025-06-11T14:46:00Z</dcterms:modified>
</cp:coreProperties>
</file>